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91" w:type="dxa"/>
        <w:tblLayout w:type="fixed"/>
        <w:tblLook w:val="01E0" w:firstRow="1" w:lastRow="1" w:firstColumn="1" w:lastColumn="1" w:noHBand="0" w:noVBand="0"/>
      </w:tblPr>
      <w:tblGrid>
        <w:gridCol w:w="1490"/>
        <w:gridCol w:w="1695"/>
        <w:gridCol w:w="2719"/>
        <w:gridCol w:w="3234"/>
      </w:tblGrid>
      <w:tr w:rsidR="00BA601C" w14:paraId="4F5F9DFA" w14:textId="77777777">
        <w:trPr>
          <w:trHeight w:val="983"/>
        </w:trPr>
        <w:tc>
          <w:tcPr>
            <w:tcW w:w="1490" w:type="dxa"/>
          </w:tcPr>
          <w:p w14:paraId="546838FB" w14:textId="77777777" w:rsidR="00BA601C" w:rsidRDefault="002B2570">
            <w:pPr>
              <w:pStyle w:val="TableParagraph"/>
              <w:spacing w:before="0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BEB6D84" wp14:editId="11D554F2">
                  <wp:extent cx="868310" cy="56578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310" cy="565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</w:tcPr>
          <w:p w14:paraId="3D5EE4AD" w14:textId="77777777" w:rsidR="00BA601C" w:rsidRDefault="002B2570">
            <w:pPr>
              <w:pStyle w:val="TableParagraph"/>
              <w:spacing w:before="0"/>
              <w:ind w:left="73" w:right="505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Cofinanziato </w:t>
            </w:r>
            <w:r>
              <w:rPr>
                <w:rFonts w:ascii="Calibri" w:hAnsi="Calibri"/>
              </w:rPr>
              <w:t xml:space="preserve">dall’ Unione </w:t>
            </w:r>
            <w:r>
              <w:rPr>
                <w:rFonts w:ascii="Calibri" w:hAnsi="Calibri"/>
                <w:spacing w:val="-2"/>
              </w:rPr>
              <w:t>Europea</w:t>
            </w:r>
          </w:p>
        </w:tc>
        <w:tc>
          <w:tcPr>
            <w:tcW w:w="2719" w:type="dxa"/>
          </w:tcPr>
          <w:p w14:paraId="7C77A579" w14:textId="77777777" w:rsidR="00BA601C" w:rsidRDefault="00BA601C">
            <w:pPr>
              <w:pStyle w:val="TableParagraph"/>
              <w:spacing w:before="7"/>
              <w:ind w:left="0"/>
              <w:rPr>
                <w:rFonts w:ascii="Times New Roman"/>
                <w:sz w:val="12"/>
              </w:rPr>
            </w:pPr>
          </w:p>
          <w:p w14:paraId="151410FD" w14:textId="77777777" w:rsidR="00BA601C" w:rsidRDefault="002B2570">
            <w:pPr>
              <w:pStyle w:val="TableParagraph"/>
              <w:spacing w:before="0"/>
              <w:ind w:left="5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0288249" wp14:editId="6D1AF119">
                  <wp:extent cx="937463" cy="42519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463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4" w:type="dxa"/>
          </w:tcPr>
          <w:p w14:paraId="3DDC8178" w14:textId="77777777" w:rsidR="00BA601C" w:rsidRDefault="002B2570">
            <w:pPr>
              <w:pStyle w:val="TableParagraph"/>
              <w:spacing w:before="0"/>
              <w:ind w:left="73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DA05055" wp14:editId="4A369748">
                  <wp:extent cx="1550548" cy="62179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548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3C614E" w14:textId="77777777" w:rsidR="00BA601C" w:rsidRDefault="00BA601C">
      <w:pPr>
        <w:pStyle w:val="Corpotesto"/>
        <w:spacing w:before="51"/>
        <w:rPr>
          <w:rFonts w:ascii="Times New Roman"/>
        </w:rPr>
      </w:pPr>
    </w:p>
    <w:p w14:paraId="016DACE1" w14:textId="77777777" w:rsidR="00BA601C" w:rsidRDefault="002B2570">
      <w:pPr>
        <w:pStyle w:val="Corpotesto"/>
        <w:spacing w:before="1"/>
        <w:ind w:left="142" w:right="4"/>
        <w:jc w:val="center"/>
      </w:pPr>
      <w:r>
        <w:rPr>
          <w:color w:val="153C62"/>
        </w:rPr>
        <w:t>FONDO</w:t>
      </w:r>
      <w:r>
        <w:rPr>
          <w:color w:val="153C62"/>
          <w:spacing w:val="-8"/>
        </w:rPr>
        <w:t xml:space="preserve"> </w:t>
      </w:r>
      <w:r>
        <w:rPr>
          <w:color w:val="153C62"/>
        </w:rPr>
        <w:t>ASILO</w:t>
      </w:r>
      <w:r>
        <w:rPr>
          <w:color w:val="153C62"/>
          <w:spacing w:val="-7"/>
        </w:rPr>
        <w:t xml:space="preserve"> </w:t>
      </w:r>
      <w:r>
        <w:rPr>
          <w:color w:val="153C62"/>
        </w:rPr>
        <w:t>MIGRAZIONE</w:t>
      </w:r>
      <w:r>
        <w:rPr>
          <w:color w:val="153C62"/>
          <w:spacing w:val="-6"/>
        </w:rPr>
        <w:t xml:space="preserve"> </w:t>
      </w:r>
      <w:r>
        <w:rPr>
          <w:color w:val="153C62"/>
        </w:rPr>
        <w:t>E</w:t>
      </w:r>
      <w:r>
        <w:rPr>
          <w:color w:val="153C62"/>
          <w:spacing w:val="-7"/>
        </w:rPr>
        <w:t xml:space="preserve"> </w:t>
      </w:r>
      <w:r>
        <w:rPr>
          <w:color w:val="153C62"/>
        </w:rPr>
        <w:t>INTEGRAZIONE</w:t>
      </w:r>
      <w:r>
        <w:rPr>
          <w:color w:val="153C62"/>
          <w:spacing w:val="-3"/>
        </w:rPr>
        <w:t xml:space="preserve"> </w:t>
      </w:r>
      <w:r>
        <w:rPr>
          <w:color w:val="153C62"/>
        </w:rPr>
        <w:t>(FAMI)</w:t>
      </w:r>
      <w:r>
        <w:rPr>
          <w:color w:val="153C62"/>
          <w:spacing w:val="-7"/>
        </w:rPr>
        <w:t xml:space="preserve"> </w:t>
      </w:r>
      <w:r>
        <w:rPr>
          <w:color w:val="153C62"/>
        </w:rPr>
        <w:t>2021</w:t>
      </w:r>
      <w:r>
        <w:rPr>
          <w:color w:val="153C62"/>
          <w:spacing w:val="-8"/>
        </w:rPr>
        <w:t xml:space="preserve"> </w:t>
      </w:r>
      <w:r>
        <w:rPr>
          <w:color w:val="153C62"/>
        </w:rPr>
        <w:t>–</w:t>
      </w:r>
      <w:r>
        <w:rPr>
          <w:color w:val="153C62"/>
          <w:spacing w:val="-10"/>
        </w:rPr>
        <w:t xml:space="preserve"> </w:t>
      </w:r>
      <w:r>
        <w:rPr>
          <w:color w:val="153C62"/>
          <w:spacing w:val="-4"/>
        </w:rPr>
        <w:t>2027</w:t>
      </w:r>
    </w:p>
    <w:p w14:paraId="678DE869" w14:textId="77777777" w:rsidR="00BA601C" w:rsidRDefault="002B2570">
      <w:pPr>
        <w:spacing w:before="28" w:line="271" w:lineRule="auto"/>
        <w:ind w:left="312" w:right="314" w:firstLine="1"/>
        <w:jc w:val="center"/>
        <w:rPr>
          <w:sz w:val="18"/>
        </w:rPr>
      </w:pPr>
      <w:r>
        <w:rPr>
          <w:color w:val="153C62"/>
          <w:spacing w:val="-4"/>
          <w:sz w:val="18"/>
        </w:rPr>
        <w:t>Obiettivo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>Specifico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>2.</w:t>
      </w:r>
      <w:r>
        <w:rPr>
          <w:color w:val="153C62"/>
          <w:spacing w:val="-10"/>
          <w:sz w:val="18"/>
        </w:rPr>
        <w:t xml:space="preserve"> </w:t>
      </w:r>
      <w:r>
        <w:rPr>
          <w:color w:val="153C62"/>
          <w:spacing w:val="-4"/>
          <w:sz w:val="18"/>
        </w:rPr>
        <w:t>Migrazione</w:t>
      </w:r>
      <w:r>
        <w:rPr>
          <w:color w:val="153C62"/>
          <w:spacing w:val="-9"/>
          <w:sz w:val="18"/>
        </w:rPr>
        <w:t xml:space="preserve"> </w:t>
      </w:r>
      <w:r>
        <w:rPr>
          <w:color w:val="153C62"/>
          <w:spacing w:val="-4"/>
          <w:sz w:val="18"/>
        </w:rPr>
        <w:t>Legale</w:t>
      </w:r>
      <w:r>
        <w:rPr>
          <w:color w:val="153C62"/>
          <w:spacing w:val="-9"/>
          <w:sz w:val="18"/>
        </w:rPr>
        <w:t xml:space="preserve"> </w:t>
      </w:r>
      <w:r>
        <w:rPr>
          <w:color w:val="153C62"/>
          <w:spacing w:val="-4"/>
          <w:sz w:val="18"/>
        </w:rPr>
        <w:t>e</w:t>
      </w:r>
      <w:r>
        <w:rPr>
          <w:color w:val="153C62"/>
          <w:spacing w:val="-10"/>
          <w:sz w:val="18"/>
        </w:rPr>
        <w:t xml:space="preserve"> </w:t>
      </w:r>
      <w:r>
        <w:rPr>
          <w:color w:val="153C62"/>
          <w:spacing w:val="-4"/>
          <w:sz w:val="18"/>
        </w:rPr>
        <w:t>Integrazione</w:t>
      </w:r>
      <w:r>
        <w:rPr>
          <w:color w:val="153C62"/>
          <w:spacing w:val="-5"/>
          <w:sz w:val="18"/>
        </w:rPr>
        <w:t xml:space="preserve"> </w:t>
      </w:r>
      <w:r>
        <w:rPr>
          <w:color w:val="153C62"/>
          <w:spacing w:val="-4"/>
          <w:sz w:val="18"/>
        </w:rPr>
        <w:t>–</w:t>
      </w:r>
      <w:r>
        <w:rPr>
          <w:color w:val="153C62"/>
          <w:spacing w:val="-13"/>
          <w:sz w:val="18"/>
        </w:rPr>
        <w:t xml:space="preserve"> </w:t>
      </w:r>
      <w:r>
        <w:rPr>
          <w:color w:val="153C62"/>
          <w:spacing w:val="-4"/>
          <w:sz w:val="18"/>
        </w:rPr>
        <w:t>Misura</w:t>
      </w:r>
      <w:r>
        <w:rPr>
          <w:color w:val="153C62"/>
          <w:spacing w:val="-10"/>
          <w:sz w:val="18"/>
        </w:rPr>
        <w:t xml:space="preserve"> </w:t>
      </w:r>
      <w:r>
        <w:rPr>
          <w:color w:val="153C62"/>
          <w:spacing w:val="-4"/>
          <w:sz w:val="18"/>
        </w:rPr>
        <w:t>di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>attuazione</w:t>
      </w:r>
      <w:r>
        <w:rPr>
          <w:color w:val="153C62"/>
          <w:spacing w:val="-9"/>
          <w:sz w:val="18"/>
        </w:rPr>
        <w:t xml:space="preserve"> </w:t>
      </w:r>
      <w:r>
        <w:rPr>
          <w:color w:val="153C62"/>
          <w:spacing w:val="-4"/>
          <w:sz w:val="18"/>
        </w:rPr>
        <w:t>2.d)</w:t>
      </w:r>
      <w:r>
        <w:rPr>
          <w:color w:val="153C62"/>
          <w:spacing w:val="-6"/>
          <w:sz w:val="18"/>
        </w:rPr>
        <w:t xml:space="preserve"> </w:t>
      </w:r>
      <w:r>
        <w:rPr>
          <w:color w:val="153C62"/>
          <w:spacing w:val="-4"/>
          <w:sz w:val="18"/>
        </w:rPr>
        <w:t>–</w:t>
      </w:r>
      <w:r>
        <w:rPr>
          <w:color w:val="153C62"/>
          <w:spacing w:val="-13"/>
          <w:sz w:val="18"/>
        </w:rPr>
        <w:t xml:space="preserve"> </w:t>
      </w:r>
      <w:r>
        <w:rPr>
          <w:color w:val="153C62"/>
          <w:spacing w:val="-4"/>
          <w:sz w:val="18"/>
        </w:rPr>
        <w:t>Ambito</w:t>
      </w:r>
      <w:r>
        <w:rPr>
          <w:color w:val="153C62"/>
          <w:spacing w:val="-13"/>
          <w:sz w:val="18"/>
        </w:rPr>
        <w:t xml:space="preserve"> </w:t>
      </w:r>
      <w:r>
        <w:rPr>
          <w:color w:val="153C62"/>
          <w:spacing w:val="-4"/>
          <w:sz w:val="18"/>
        </w:rPr>
        <w:t>di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>applicazione</w:t>
      </w:r>
      <w:r>
        <w:rPr>
          <w:color w:val="153C62"/>
          <w:spacing w:val="-9"/>
          <w:sz w:val="18"/>
        </w:rPr>
        <w:t xml:space="preserve"> </w:t>
      </w:r>
      <w:r>
        <w:rPr>
          <w:color w:val="153C62"/>
          <w:spacing w:val="-4"/>
          <w:sz w:val="18"/>
        </w:rPr>
        <w:t>2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>m)</w:t>
      </w:r>
      <w:r>
        <w:rPr>
          <w:color w:val="153C62"/>
          <w:spacing w:val="-10"/>
          <w:sz w:val="18"/>
        </w:rPr>
        <w:t xml:space="preserve"> </w:t>
      </w:r>
      <w:r>
        <w:rPr>
          <w:color w:val="153C62"/>
          <w:spacing w:val="-4"/>
          <w:sz w:val="18"/>
        </w:rPr>
        <w:t>–</w:t>
      </w:r>
      <w:r>
        <w:rPr>
          <w:color w:val="153C62"/>
          <w:spacing w:val="-13"/>
          <w:sz w:val="18"/>
        </w:rPr>
        <w:t xml:space="preserve"> </w:t>
      </w:r>
      <w:r>
        <w:rPr>
          <w:color w:val="153C62"/>
          <w:spacing w:val="-4"/>
          <w:sz w:val="18"/>
        </w:rPr>
        <w:t>Intervento</w:t>
      </w:r>
      <w:r>
        <w:rPr>
          <w:color w:val="153C62"/>
          <w:spacing w:val="-11"/>
          <w:sz w:val="18"/>
        </w:rPr>
        <w:t xml:space="preserve"> </w:t>
      </w:r>
      <w:r>
        <w:rPr>
          <w:color w:val="153C62"/>
          <w:spacing w:val="-4"/>
          <w:sz w:val="18"/>
        </w:rPr>
        <w:t xml:space="preserve">a) </w:t>
      </w:r>
      <w:proofErr w:type="spellStart"/>
      <w:r>
        <w:rPr>
          <w:color w:val="153C62"/>
          <w:spacing w:val="-4"/>
          <w:sz w:val="18"/>
        </w:rPr>
        <w:t>Capacity</w:t>
      </w:r>
      <w:proofErr w:type="spellEnd"/>
      <w:r>
        <w:rPr>
          <w:color w:val="153C62"/>
          <w:spacing w:val="-8"/>
          <w:sz w:val="18"/>
        </w:rPr>
        <w:t xml:space="preserve"> </w:t>
      </w:r>
      <w:r>
        <w:rPr>
          <w:color w:val="153C62"/>
          <w:spacing w:val="-4"/>
          <w:sz w:val="18"/>
        </w:rPr>
        <w:t>building,</w:t>
      </w:r>
      <w:r>
        <w:rPr>
          <w:color w:val="153C62"/>
          <w:spacing w:val="-8"/>
          <w:sz w:val="18"/>
        </w:rPr>
        <w:t xml:space="preserve"> </w:t>
      </w:r>
      <w:r>
        <w:rPr>
          <w:color w:val="153C62"/>
          <w:spacing w:val="-4"/>
          <w:sz w:val="18"/>
        </w:rPr>
        <w:t>qualificazione</w:t>
      </w:r>
      <w:r>
        <w:rPr>
          <w:color w:val="153C62"/>
          <w:spacing w:val="-6"/>
          <w:sz w:val="18"/>
        </w:rPr>
        <w:t xml:space="preserve"> </w:t>
      </w:r>
      <w:r>
        <w:rPr>
          <w:color w:val="153C62"/>
          <w:spacing w:val="-4"/>
          <w:sz w:val="18"/>
        </w:rPr>
        <w:t>e</w:t>
      </w:r>
      <w:r>
        <w:rPr>
          <w:color w:val="153C62"/>
          <w:spacing w:val="-7"/>
          <w:sz w:val="18"/>
        </w:rPr>
        <w:t xml:space="preserve"> </w:t>
      </w:r>
      <w:r>
        <w:rPr>
          <w:color w:val="153C62"/>
          <w:spacing w:val="-4"/>
          <w:sz w:val="18"/>
        </w:rPr>
        <w:t>rafforzamento</w:t>
      </w:r>
      <w:r>
        <w:rPr>
          <w:color w:val="153C62"/>
          <w:spacing w:val="-8"/>
          <w:sz w:val="18"/>
        </w:rPr>
        <w:t xml:space="preserve"> </w:t>
      </w:r>
      <w:r>
        <w:rPr>
          <w:color w:val="153C62"/>
          <w:spacing w:val="-4"/>
          <w:sz w:val="18"/>
        </w:rPr>
        <w:t>degli</w:t>
      </w:r>
      <w:r>
        <w:rPr>
          <w:color w:val="153C62"/>
          <w:spacing w:val="-7"/>
          <w:sz w:val="18"/>
        </w:rPr>
        <w:t xml:space="preserve"> </w:t>
      </w:r>
      <w:r>
        <w:rPr>
          <w:color w:val="153C62"/>
          <w:spacing w:val="-4"/>
          <w:sz w:val="18"/>
        </w:rPr>
        <w:t>uffici</w:t>
      </w:r>
      <w:r>
        <w:rPr>
          <w:color w:val="153C62"/>
          <w:spacing w:val="-7"/>
          <w:sz w:val="18"/>
        </w:rPr>
        <w:t xml:space="preserve"> </w:t>
      </w:r>
      <w:r>
        <w:rPr>
          <w:color w:val="153C62"/>
          <w:spacing w:val="-4"/>
          <w:sz w:val="18"/>
        </w:rPr>
        <w:t>pubblici -</w:t>
      </w:r>
      <w:r>
        <w:rPr>
          <w:color w:val="153C62"/>
          <w:spacing w:val="-16"/>
          <w:sz w:val="18"/>
        </w:rPr>
        <w:t xml:space="preserve"> </w:t>
      </w:r>
      <w:r>
        <w:rPr>
          <w:color w:val="153C62"/>
          <w:spacing w:val="-4"/>
          <w:sz w:val="18"/>
        </w:rPr>
        <w:t>“</w:t>
      </w:r>
      <w:proofErr w:type="spellStart"/>
      <w:r>
        <w:rPr>
          <w:rFonts w:ascii="Arial" w:hAnsi="Arial"/>
          <w:i/>
          <w:color w:val="153C62"/>
          <w:spacing w:val="-4"/>
          <w:sz w:val="18"/>
        </w:rPr>
        <w:t>Ǫualificazione</w:t>
      </w:r>
      <w:proofErr w:type="spellEnd"/>
      <w:r>
        <w:rPr>
          <w:rFonts w:ascii="Arial" w:hAnsi="Arial"/>
          <w:i/>
          <w:color w:val="153C62"/>
          <w:spacing w:val="-4"/>
          <w:sz w:val="18"/>
        </w:rPr>
        <w:t xml:space="preserve"> del sistema dei servizi territoriali rivolti a </w:t>
      </w:r>
      <w:r>
        <w:rPr>
          <w:rFonts w:ascii="Arial" w:hAnsi="Arial"/>
          <w:i/>
          <w:color w:val="153C62"/>
          <w:sz w:val="18"/>
        </w:rPr>
        <w:t>minori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cittadini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di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Paesi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terzi</w:t>
      </w:r>
      <w:r>
        <w:rPr>
          <w:rFonts w:ascii="Arial" w:hAnsi="Arial"/>
          <w:i/>
          <w:color w:val="153C62"/>
          <w:spacing w:val="-1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in condizioni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di</w:t>
      </w:r>
      <w:r>
        <w:rPr>
          <w:rFonts w:ascii="Arial" w:hAnsi="Arial"/>
          <w:i/>
          <w:color w:val="153C62"/>
          <w:spacing w:val="-5"/>
          <w:sz w:val="18"/>
        </w:rPr>
        <w:t xml:space="preserve"> </w:t>
      </w:r>
      <w:r>
        <w:rPr>
          <w:rFonts w:ascii="Arial" w:hAnsi="Arial"/>
          <w:i/>
          <w:color w:val="153C62"/>
          <w:sz w:val="18"/>
        </w:rPr>
        <w:t>vulnerabilità psicosociale</w:t>
      </w:r>
      <w:r>
        <w:rPr>
          <w:color w:val="153C62"/>
          <w:sz w:val="18"/>
        </w:rPr>
        <w:t>”</w:t>
      </w:r>
    </w:p>
    <w:p w14:paraId="4A19F895" w14:textId="77777777" w:rsidR="00BA601C" w:rsidRDefault="00BA601C">
      <w:pPr>
        <w:pStyle w:val="Corpotesto"/>
      </w:pPr>
    </w:p>
    <w:p w14:paraId="61625BC5" w14:textId="77777777" w:rsidR="00BA601C" w:rsidRDefault="00BA601C">
      <w:pPr>
        <w:pStyle w:val="Corpotesto"/>
        <w:spacing w:before="139"/>
      </w:pPr>
    </w:p>
    <w:p w14:paraId="15678722" w14:textId="58F44A1D" w:rsidR="00BA601C" w:rsidRDefault="002B2570">
      <w:pPr>
        <w:pStyle w:val="Titolo1"/>
        <w:ind w:left="142"/>
        <w:jc w:val="center"/>
        <w:rPr>
          <w:color w:val="153C62"/>
          <w:spacing w:val="-4"/>
        </w:rPr>
      </w:pPr>
      <w:r>
        <w:rPr>
          <w:color w:val="153C62"/>
          <w:spacing w:val="-4"/>
        </w:rPr>
        <w:t>PROGETTO</w:t>
      </w:r>
      <w:r>
        <w:rPr>
          <w:color w:val="153C62"/>
          <w:spacing w:val="-29"/>
        </w:rPr>
        <w:t xml:space="preserve"> </w:t>
      </w:r>
      <w:r>
        <w:rPr>
          <w:color w:val="153C62"/>
          <w:spacing w:val="-4"/>
        </w:rPr>
        <w:t>“WALO”</w:t>
      </w:r>
      <w:r>
        <w:rPr>
          <w:color w:val="153C62"/>
          <w:spacing w:val="-27"/>
        </w:rPr>
        <w:t xml:space="preserve"> </w:t>
      </w:r>
      <w:r>
        <w:rPr>
          <w:color w:val="153C62"/>
          <w:spacing w:val="-4"/>
        </w:rPr>
        <w:t>CUP</w:t>
      </w:r>
      <w:r>
        <w:rPr>
          <w:color w:val="153C62"/>
          <w:spacing w:val="-14"/>
        </w:rPr>
        <w:t xml:space="preserve"> </w:t>
      </w:r>
      <w:r>
        <w:rPr>
          <w:color w:val="153C62"/>
          <w:spacing w:val="-4"/>
        </w:rPr>
        <w:t>B5GI24001530007</w:t>
      </w:r>
    </w:p>
    <w:p w14:paraId="2ECC30D9" w14:textId="6A7AC767" w:rsidR="00D908E4" w:rsidRDefault="00D908E4">
      <w:pPr>
        <w:pStyle w:val="Titolo1"/>
        <w:ind w:left="142"/>
        <w:jc w:val="center"/>
      </w:pPr>
    </w:p>
    <w:p w14:paraId="03409AB4" w14:textId="77777777" w:rsidR="00D908E4" w:rsidRDefault="00D908E4">
      <w:pPr>
        <w:pStyle w:val="Titolo1"/>
        <w:ind w:left="142"/>
        <w:jc w:val="center"/>
      </w:pPr>
    </w:p>
    <w:p w14:paraId="0EE98474" w14:textId="71E4288B" w:rsidR="00BA601C" w:rsidRPr="00D908E4" w:rsidRDefault="002B2570" w:rsidP="00D908E4">
      <w:pPr>
        <w:widowControl/>
        <w:autoSpaceDE/>
        <w:autoSpaceDN/>
        <w:spacing w:after="160" w:line="259" w:lineRule="auto"/>
        <w:ind w:left="-284" w:right="-143"/>
        <w:jc w:val="both"/>
        <w:rPr>
          <w:rFonts w:ascii="Calibri" w:eastAsiaTheme="minorHAnsi" w:hAnsi="Calibri" w:cs="Calibri"/>
          <w:b/>
          <w:bCs/>
          <w:kern w:val="2"/>
          <w:sz w:val="20"/>
        </w:rPr>
      </w:pPr>
      <w:r w:rsidRPr="00D908E4">
        <w:rPr>
          <w:rFonts w:ascii="Calibri" w:eastAsiaTheme="minorHAnsi" w:hAnsi="Calibri" w:cs="Calibri"/>
          <w:b/>
          <w:bCs/>
          <w:kern w:val="2"/>
          <w:sz w:val="20"/>
        </w:rPr>
        <w:t xml:space="preserve">Avviso di selezione per l’affidamento di un incarico professionale come Psicologo nell’ambito del progetto WALO, n. 50 - CUP B5GI24001530007 finanziato a valere sul fondo FAMI 2021 – 2027 sull’Obiettivo Specifico 2. Migrazione Legale e Integrazione – Misura di attuazione 2.d) – Ambito di applicazione 2 m) – Intervento a) </w:t>
      </w:r>
      <w:proofErr w:type="spellStart"/>
      <w:r w:rsidRPr="00D908E4">
        <w:rPr>
          <w:rFonts w:ascii="Calibri" w:eastAsiaTheme="minorHAnsi" w:hAnsi="Calibri" w:cs="Calibri"/>
          <w:b/>
          <w:bCs/>
          <w:kern w:val="2"/>
          <w:sz w:val="20"/>
        </w:rPr>
        <w:t>Capacity</w:t>
      </w:r>
      <w:proofErr w:type="spellEnd"/>
      <w:r w:rsidRPr="00D908E4">
        <w:rPr>
          <w:rFonts w:ascii="Calibri" w:eastAsiaTheme="minorHAnsi" w:hAnsi="Calibri" w:cs="Calibri"/>
          <w:b/>
          <w:bCs/>
          <w:kern w:val="2"/>
          <w:sz w:val="20"/>
        </w:rPr>
        <w:t xml:space="preserve"> building, qualificazione e rafforzamento degli uffici pubblici</w:t>
      </w:r>
      <w:r w:rsidR="00D908E4">
        <w:rPr>
          <w:rFonts w:ascii="Calibri" w:eastAsiaTheme="minorHAnsi" w:hAnsi="Calibri" w:cs="Calibri"/>
          <w:b/>
          <w:bCs/>
          <w:kern w:val="2"/>
          <w:sz w:val="20"/>
        </w:rPr>
        <w:t xml:space="preserve"> </w:t>
      </w:r>
      <w:r w:rsidRPr="00D908E4">
        <w:rPr>
          <w:rFonts w:ascii="Calibri" w:eastAsiaTheme="minorHAnsi" w:hAnsi="Calibri" w:cs="Calibri"/>
          <w:b/>
          <w:bCs/>
          <w:kern w:val="2"/>
          <w:sz w:val="20"/>
        </w:rPr>
        <w:t>- “Qualificazione del sistema dei servizi territoriali rivolti a minori cittadini di Paesi terzi in condizioni di vulnerabilità psicosociale”.</w:t>
      </w:r>
    </w:p>
    <w:p w14:paraId="2F8B068C" w14:textId="77777777" w:rsidR="00BA601C" w:rsidRDefault="00BA601C">
      <w:pPr>
        <w:pStyle w:val="Corpotesto"/>
        <w:rPr>
          <w:b/>
          <w:sz w:val="22"/>
        </w:rPr>
      </w:pPr>
    </w:p>
    <w:p w14:paraId="0386E960" w14:textId="77777777" w:rsidR="00BA601C" w:rsidRDefault="00BA601C">
      <w:pPr>
        <w:pStyle w:val="Corpotesto"/>
        <w:spacing w:before="100"/>
        <w:rPr>
          <w:b/>
          <w:sz w:val="22"/>
        </w:rPr>
      </w:pPr>
    </w:p>
    <w:p w14:paraId="69B3CA69" w14:textId="77777777" w:rsidR="00BA601C" w:rsidRPr="002B2570" w:rsidRDefault="002B2570">
      <w:pPr>
        <w:spacing w:line="271" w:lineRule="auto"/>
        <w:ind w:left="141" w:right="135"/>
        <w:jc w:val="both"/>
        <w:rPr>
          <w:rFonts w:ascii="Bookman Old Style" w:hAnsi="Bookman Old Style"/>
          <w:sz w:val="20"/>
          <w:szCs w:val="20"/>
        </w:rPr>
      </w:pPr>
      <w:r w:rsidRPr="002B2570">
        <w:rPr>
          <w:rFonts w:ascii="Bookman Old Style" w:hAnsi="Bookman Old Style"/>
          <w:sz w:val="20"/>
          <w:szCs w:val="20"/>
        </w:rPr>
        <w:t xml:space="preserve">Nell’ambito della realizzazione del progetto “WALO” finanziato a valere sul fondo FAMI 2021 – 2027 sull’Obiettivo Specifico 2. Migrazione Legale e Integrazione – Misura di attuazione 2.d) – Ambito di </w:t>
      </w:r>
      <w:r w:rsidRPr="002B2570">
        <w:rPr>
          <w:rFonts w:ascii="Bookman Old Style" w:hAnsi="Bookman Old Style"/>
          <w:spacing w:val="-2"/>
          <w:sz w:val="20"/>
          <w:szCs w:val="20"/>
        </w:rPr>
        <w:t>applicazione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2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m)</w:t>
      </w:r>
      <w:r w:rsidRPr="002B2570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–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Intervento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a)</w:t>
      </w:r>
      <w:r w:rsidRPr="002B2570">
        <w:rPr>
          <w:rFonts w:ascii="Bookman Old Style" w:hAnsi="Bookman Old Style"/>
          <w:spacing w:val="-11"/>
          <w:sz w:val="20"/>
          <w:szCs w:val="20"/>
        </w:rPr>
        <w:t xml:space="preserve"> </w:t>
      </w:r>
      <w:proofErr w:type="spellStart"/>
      <w:r w:rsidRPr="002B2570">
        <w:rPr>
          <w:rFonts w:ascii="Bookman Old Style" w:hAnsi="Bookman Old Style"/>
          <w:spacing w:val="-2"/>
          <w:sz w:val="20"/>
          <w:szCs w:val="20"/>
        </w:rPr>
        <w:t>Capacity</w:t>
      </w:r>
      <w:proofErr w:type="spellEnd"/>
      <w:r w:rsidRPr="002B2570">
        <w:rPr>
          <w:rFonts w:ascii="Bookman Old Style" w:hAnsi="Bookman Old Style"/>
          <w:spacing w:val="-9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building,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qualificazione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e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rafforzamento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degli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uffici</w:t>
      </w:r>
      <w:r w:rsidRPr="002B2570">
        <w:rPr>
          <w:rFonts w:ascii="Bookman Old Style" w:hAnsi="Bookman Old Style"/>
          <w:spacing w:val="-10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pubblici</w:t>
      </w:r>
      <w:r w:rsidRPr="002B2570">
        <w:rPr>
          <w:rFonts w:ascii="Bookman Old Style" w:hAnsi="Bookman Old Style"/>
          <w:spacing w:val="-6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 xml:space="preserve">- </w:t>
      </w:r>
      <w:r w:rsidRPr="002B2570">
        <w:rPr>
          <w:rFonts w:ascii="Bookman Old Style" w:hAnsi="Bookman Old Style"/>
          <w:sz w:val="20"/>
          <w:szCs w:val="20"/>
        </w:rPr>
        <w:t>“Qualificazione</w:t>
      </w:r>
      <w:r w:rsidRPr="002B2570">
        <w:rPr>
          <w:rFonts w:ascii="Bookman Old Style" w:hAnsi="Bookman Old Style"/>
          <w:spacing w:val="-14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del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sistema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dei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servizi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territoriali</w:t>
      </w:r>
      <w:r w:rsidRPr="002B2570">
        <w:rPr>
          <w:rFonts w:ascii="Bookman Old Style" w:hAnsi="Bookman Old Style"/>
          <w:spacing w:val="-14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rivolti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a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minori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cittadini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di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Paesi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terzi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in</w:t>
      </w:r>
      <w:r w:rsidRPr="002B2570">
        <w:rPr>
          <w:rFonts w:ascii="Bookman Old Style" w:hAnsi="Bookman Old Style"/>
          <w:spacing w:val="-14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>condizioni</w:t>
      </w:r>
      <w:r w:rsidRPr="002B2570">
        <w:rPr>
          <w:rFonts w:ascii="Bookman Old Style" w:hAnsi="Bookman Old Style"/>
          <w:spacing w:val="-13"/>
          <w:sz w:val="20"/>
          <w:szCs w:val="20"/>
        </w:rPr>
        <w:t xml:space="preserve"> </w:t>
      </w:r>
      <w:r w:rsidRPr="002B2570">
        <w:rPr>
          <w:rFonts w:ascii="Bookman Old Style" w:hAnsi="Bookman Old Style"/>
          <w:sz w:val="20"/>
          <w:szCs w:val="20"/>
        </w:rPr>
        <w:t xml:space="preserve">di </w:t>
      </w:r>
      <w:r w:rsidRPr="002B2570">
        <w:rPr>
          <w:rFonts w:ascii="Bookman Old Style" w:hAnsi="Bookman Old Style"/>
          <w:spacing w:val="-2"/>
          <w:sz w:val="20"/>
          <w:szCs w:val="20"/>
        </w:rPr>
        <w:t>vulnerabilità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psicosociale”</w:t>
      </w:r>
      <w:r w:rsidRPr="002B2570">
        <w:rPr>
          <w:rFonts w:ascii="Bookman Old Style" w:hAnsi="Bookman Old Style"/>
          <w:spacing w:val="-23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si</w:t>
      </w:r>
      <w:r w:rsidRPr="002B2570">
        <w:rPr>
          <w:rFonts w:ascii="Bookman Old Style" w:hAnsi="Bookman Old Style"/>
          <w:spacing w:val="-12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ricercano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le</w:t>
      </w:r>
      <w:r w:rsidRPr="002B2570">
        <w:rPr>
          <w:rFonts w:ascii="Bookman Old Style" w:hAnsi="Bookman Old Style"/>
          <w:spacing w:val="-14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seguenti</w:t>
      </w:r>
      <w:r w:rsidRPr="002B2570">
        <w:rPr>
          <w:rFonts w:ascii="Bookman Old Style" w:hAnsi="Bookman Old Style"/>
          <w:spacing w:val="-15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figure</w:t>
      </w:r>
      <w:r w:rsidRPr="002B2570">
        <w:rPr>
          <w:rFonts w:ascii="Bookman Old Style" w:hAnsi="Bookman Old Style"/>
          <w:spacing w:val="-17"/>
          <w:sz w:val="20"/>
          <w:szCs w:val="20"/>
        </w:rPr>
        <w:t xml:space="preserve"> </w:t>
      </w:r>
      <w:r w:rsidRPr="002B2570">
        <w:rPr>
          <w:rFonts w:ascii="Bookman Old Style" w:hAnsi="Bookman Old Style"/>
          <w:spacing w:val="-2"/>
          <w:sz w:val="20"/>
          <w:szCs w:val="20"/>
        </w:rPr>
        <w:t>professionali:</w:t>
      </w:r>
    </w:p>
    <w:p w14:paraId="31690360" w14:textId="77777777" w:rsidR="00BA601C" w:rsidRDefault="00BA601C">
      <w:pPr>
        <w:pStyle w:val="Corpotesto"/>
        <w:rPr>
          <w:sz w:val="20"/>
        </w:rPr>
      </w:pPr>
    </w:p>
    <w:p w14:paraId="24B33C90" w14:textId="77777777" w:rsidR="00BA601C" w:rsidRDefault="00BA601C">
      <w:pPr>
        <w:pStyle w:val="Corpotesto"/>
        <w:spacing w:before="151" w:after="1"/>
        <w:rPr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760"/>
        <w:gridCol w:w="4445"/>
        <w:gridCol w:w="2601"/>
      </w:tblGrid>
      <w:tr w:rsidR="00BA601C" w14:paraId="25A85F48" w14:textId="77777777">
        <w:trPr>
          <w:trHeight w:val="489"/>
        </w:trPr>
        <w:tc>
          <w:tcPr>
            <w:tcW w:w="1968" w:type="dxa"/>
          </w:tcPr>
          <w:p w14:paraId="0B272D1E" w14:textId="77777777" w:rsidR="00BA601C" w:rsidRPr="002B2570" w:rsidRDefault="002B2570">
            <w:pPr>
              <w:pStyle w:val="TableParagraph"/>
              <w:rPr>
                <w:rFonts w:ascii="Bookman Old Style" w:hAnsi="Bookman Old Style"/>
                <w:b/>
                <w:sz w:val="20"/>
              </w:rPr>
            </w:pPr>
            <w:r w:rsidRPr="002B2570">
              <w:rPr>
                <w:rFonts w:ascii="Bookman Old Style" w:hAnsi="Bookman Old Style"/>
                <w:b/>
                <w:spacing w:val="-8"/>
                <w:sz w:val="20"/>
              </w:rPr>
              <w:t>Figura</w:t>
            </w:r>
            <w:r w:rsidRPr="002B2570">
              <w:rPr>
                <w:rFonts w:ascii="Bookman Old Style" w:hAnsi="Bookman Old Style"/>
                <w:b/>
                <w:spacing w:val="-12"/>
                <w:sz w:val="20"/>
              </w:rPr>
              <w:t xml:space="preserve"> </w:t>
            </w:r>
            <w:r w:rsidRPr="002B2570">
              <w:rPr>
                <w:rFonts w:ascii="Bookman Old Style" w:hAnsi="Bookman Old Style"/>
                <w:b/>
                <w:spacing w:val="-2"/>
                <w:sz w:val="20"/>
              </w:rPr>
              <w:t>ricercata</w:t>
            </w:r>
          </w:p>
        </w:tc>
        <w:tc>
          <w:tcPr>
            <w:tcW w:w="760" w:type="dxa"/>
          </w:tcPr>
          <w:p w14:paraId="78FA9257" w14:textId="77777777" w:rsidR="00BA601C" w:rsidRPr="002B2570" w:rsidRDefault="002B2570">
            <w:pPr>
              <w:pStyle w:val="TableParagraph"/>
              <w:ind w:left="108"/>
              <w:rPr>
                <w:rFonts w:ascii="Bookman Old Style" w:hAnsi="Bookman Old Style"/>
                <w:b/>
                <w:sz w:val="20"/>
              </w:rPr>
            </w:pPr>
            <w:r w:rsidRPr="002B2570">
              <w:rPr>
                <w:rFonts w:ascii="Bookman Old Style" w:hAnsi="Bookman Old Style"/>
                <w:b/>
                <w:spacing w:val="-5"/>
                <w:sz w:val="20"/>
              </w:rPr>
              <w:t>Ore</w:t>
            </w:r>
          </w:p>
        </w:tc>
        <w:tc>
          <w:tcPr>
            <w:tcW w:w="4445" w:type="dxa"/>
          </w:tcPr>
          <w:p w14:paraId="3FCD0785" w14:textId="6371F5B6" w:rsidR="00BA601C" w:rsidRPr="002B2570" w:rsidRDefault="002B2570" w:rsidP="002B2570">
            <w:pPr>
              <w:widowControl/>
              <w:autoSpaceDE/>
              <w:autoSpaceDN/>
              <w:ind w:right="-143"/>
              <w:jc w:val="both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eastAsiaTheme="minorHAnsi" w:hAnsi="Bookman Old Style" w:cstheme="minorBidi"/>
                <w:b/>
                <w:kern w:val="2"/>
                <w:sz w:val="20"/>
                <w:szCs w:val="20"/>
              </w:rPr>
              <w:t xml:space="preserve">          </w:t>
            </w:r>
            <w:r w:rsidRPr="002B2570">
              <w:rPr>
                <w:rFonts w:ascii="Bookman Old Style" w:eastAsiaTheme="minorHAnsi" w:hAnsi="Bookman Old Style" w:cstheme="minorBidi"/>
                <w:b/>
                <w:kern w:val="2"/>
                <w:sz w:val="20"/>
                <w:szCs w:val="20"/>
              </w:rPr>
              <w:t>Temi di intervento</w:t>
            </w:r>
          </w:p>
        </w:tc>
        <w:tc>
          <w:tcPr>
            <w:tcW w:w="2601" w:type="dxa"/>
          </w:tcPr>
          <w:p w14:paraId="37A65328" w14:textId="77777777" w:rsidR="00BA601C" w:rsidRPr="002B2570" w:rsidRDefault="002B2570">
            <w:pPr>
              <w:pStyle w:val="TableParagraph"/>
              <w:ind w:left="109"/>
              <w:rPr>
                <w:rFonts w:ascii="Bookman Old Style" w:hAnsi="Bookman Old Style"/>
                <w:b/>
                <w:sz w:val="20"/>
              </w:rPr>
            </w:pPr>
            <w:r w:rsidRPr="002B2570">
              <w:rPr>
                <w:rFonts w:ascii="Bookman Old Style" w:hAnsi="Bookman Old Style"/>
                <w:b/>
                <w:sz w:val="20"/>
              </w:rPr>
              <w:t>Titolo</w:t>
            </w:r>
            <w:r w:rsidRPr="002B2570">
              <w:rPr>
                <w:rFonts w:ascii="Bookman Old Style" w:hAnsi="Bookman Old Style"/>
                <w:b/>
                <w:spacing w:val="30"/>
                <w:sz w:val="20"/>
              </w:rPr>
              <w:t xml:space="preserve"> </w:t>
            </w:r>
            <w:r w:rsidRPr="002B2570">
              <w:rPr>
                <w:rFonts w:ascii="Bookman Old Style" w:hAnsi="Bookman Old Style"/>
                <w:b/>
                <w:sz w:val="20"/>
              </w:rPr>
              <w:t>di</w:t>
            </w:r>
            <w:r w:rsidRPr="002B2570">
              <w:rPr>
                <w:rFonts w:ascii="Bookman Old Style" w:hAnsi="Bookman Old Style"/>
                <w:b/>
                <w:spacing w:val="28"/>
                <w:sz w:val="20"/>
              </w:rPr>
              <w:t xml:space="preserve"> </w:t>
            </w:r>
            <w:r w:rsidRPr="002B2570">
              <w:rPr>
                <w:rFonts w:ascii="Bookman Old Style" w:hAnsi="Bookman Old Style"/>
                <w:b/>
                <w:sz w:val="20"/>
              </w:rPr>
              <w:t>studio</w:t>
            </w:r>
            <w:r w:rsidRPr="002B2570">
              <w:rPr>
                <w:rFonts w:ascii="Bookman Old Style" w:hAnsi="Bookman Old Style"/>
                <w:b/>
                <w:spacing w:val="29"/>
                <w:sz w:val="20"/>
              </w:rPr>
              <w:t xml:space="preserve"> </w:t>
            </w:r>
            <w:r w:rsidRPr="002B2570">
              <w:rPr>
                <w:rFonts w:ascii="Bookman Old Style" w:hAnsi="Bookman Old Style"/>
                <w:b/>
                <w:spacing w:val="-2"/>
                <w:sz w:val="20"/>
              </w:rPr>
              <w:t>richiesto</w:t>
            </w:r>
          </w:p>
          <w:p w14:paraId="02D0F735" w14:textId="77777777" w:rsidR="00BA601C" w:rsidRPr="002B2570" w:rsidRDefault="002B2570">
            <w:pPr>
              <w:pStyle w:val="TableParagraph"/>
              <w:spacing w:before="13" w:line="223" w:lineRule="exact"/>
              <w:ind w:left="109"/>
              <w:rPr>
                <w:rFonts w:ascii="Bookman Old Style" w:hAnsi="Bookman Old Style"/>
                <w:b/>
                <w:sz w:val="20"/>
              </w:rPr>
            </w:pPr>
            <w:r w:rsidRPr="002B2570">
              <w:rPr>
                <w:rFonts w:ascii="Bookman Old Style" w:hAnsi="Bookman Old Style"/>
                <w:b/>
                <w:spacing w:val="-8"/>
                <w:sz w:val="20"/>
              </w:rPr>
              <w:t>e/o</w:t>
            </w:r>
            <w:r w:rsidRPr="002B2570">
              <w:rPr>
                <w:rFonts w:ascii="Bookman Old Style" w:hAnsi="Bookman Old Style"/>
                <w:b/>
                <w:spacing w:val="-15"/>
                <w:sz w:val="20"/>
              </w:rPr>
              <w:t xml:space="preserve"> </w:t>
            </w:r>
            <w:proofErr w:type="spellStart"/>
            <w:r w:rsidRPr="002B2570">
              <w:rPr>
                <w:rFonts w:ascii="Bookman Old Style" w:hAnsi="Bookman Old Style"/>
                <w:b/>
                <w:spacing w:val="-2"/>
                <w:sz w:val="20"/>
              </w:rPr>
              <w:t>esperienzarichiesta</w:t>
            </w:r>
            <w:proofErr w:type="spellEnd"/>
          </w:p>
        </w:tc>
      </w:tr>
      <w:tr w:rsidR="00BA601C" w14:paraId="431D8F65" w14:textId="77777777">
        <w:trPr>
          <w:trHeight w:val="1953"/>
        </w:trPr>
        <w:tc>
          <w:tcPr>
            <w:tcW w:w="1968" w:type="dxa"/>
          </w:tcPr>
          <w:p w14:paraId="475C1B62" w14:textId="2E8E7F13" w:rsidR="00BA601C" w:rsidRPr="00D908E4" w:rsidRDefault="002B2570">
            <w:pPr>
              <w:pStyle w:val="TableParagraph"/>
              <w:tabs>
                <w:tab w:val="left" w:pos="1675"/>
              </w:tabs>
              <w:spacing w:before="0" w:line="252" w:lineRule="auto"/>
              <w:ind w:right="92"/>
              <w:rPr>
                <w:rFonts w:ascii="Bookman Old Style" w:hAnsi="Bookman Old Style"/>
                <w:b/>
              </w:rPr>
            </w:pPr>
            <w:r w:rsidRPr="00D908E4">
              <w:rPr>
                <w:rFonts w:ascii="Bookman Old Style" w:hAnsi="Bookman Old Style"/>
                <w:b/>
                <w:spacing w:val="-2"/>
              </w:rPr>
              <w:t>Psicologo</w:t>
            </w:r>
            <w:r w:rsidR="00D908E4">
              <w:rPr>
                <w:rFonts w:ascii="Bookman Old Style" w:hAnsi="Bookman Old Style"/>
                <w:b/>
              </w:rPr>
              <w:t xml:space="preserve"> </w:t>
            </w:r>
            <w:r w:rsidRPr="00D908E4">
              <w:rPr>
                <w:rFonts w:ascii="Bookman Old Style" w:hAnsi="Bookman Old Style"/>
                <w:b/>
                <w:spacing w:val="-8"/>
              </w:rPr>
              <w:t xml:space="preserve">in </w:t>
            </w:r>
            <w:r w:rsidRPr="00D908E4">
              <w:rPr>
                <w:rFonts w:ascii="Bookman Old Style" w:hAnsi="Bookman Old Style"/>
                <w:b/>
                <w:spacing w:val="-2"/>
              </w:rPr>
              <w:t>equipe</w:t>
            </w:r>
          </w:p>
          <w:p w14:paraId="3393615C" w14:textId="77777777" w:rsidR="00BA601C" w:rsidRPr="00D908E4" w:rsidRDefault="002B2570">
            <w:pPr>
              <w:pStyle w:val="TableParagraph"/>
              <w:rPr>
                <w:rFonts w:ascii="Bookman Old Style" w:hAnsi="Bookman Old Style"/>
                <w:b/>
              </w:rPr>
            </w:pPr>
            <w:r w:rsidRPr="00D908E4">
              <w:rPr>
                <w:rFonts w:ascii="Bookman Old Style" w:hAnsi="Bookman Old Style"/>
                <w:b/>
                <w:spacing w:val="-2"/>
              </w:rPr>
              <w:t>multidisciplinare</w:t>
            </w:r>
          </w:p>
        </w:tc>
        <w:tc>
          <w:tcPr>
            <w:tcW w:w="760" w:type="dxa"/>
          </w:tcPr>
          <w:p w14:paraId="380AC955" w14:textId="45D73E10" w:rsidR="00BA601C" w:rsidRPr="00D908E4" w:rsidRDefault="005F08D7">
            <w:pPr>
              <w:pStyle w:val="TableParagraph"/>
              <w:ind w:left="108"/>
              <w:rPr>
                <w:rFonts w:ascii="Bookman Old Style" w:hAnsi="Bookman Old Style"/>
                <w:b/>
                <w:sz w:val="20"/>
              </w:rPr>
            </w:pPr>
            <w:r w:rsidRPr="005E44C5">
              <w:rPr>
                <w:rFonts w:ascii="Bookman Old Style" w:hAnsi="Bookman Old Style"/>
                <w:b/>
                <w:spacing w:val="-5"/>
                <w:sz w:val="20"/>
              </w:rPr>
              <w:t>132</w:t>
            </w:r>
          </w:p>
        </w:tc>
        <w:tc>
          <w:tcPr>
            <w:tcW w:w="4445" w:type="dxa"/>
          </w:tcPr>
          <w:p w14:paraId="10DAA397" w14:textId="77777777" w:rsidR="00BA601C" w:rsidRPr="00D908E4" w:rsidRDefault="002B2570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52" w:lineRule="auto"/>
              <w:ind w:right="93"/>
              <w:jc w:val="both"/>
              <w:rPr>
                <w:rFonts w:ascii="Bookman Old Style" w:hAnsi="Bookman Old Style"/>
                <w:sz w:val="20"/>
              </w:rPr>
            </w:pPr>
            <w:r w:rsidRPr="00D908E4">
              <w:rPr>
                <w:rFonts w:ascii="Bookman Old Style" w:hAnsi="Bookman Old Style"/>
                <w:sz w:val="20"/>
              </w:rPr>
              <w:t xml:space="preserve">Formazione specialistica in infanzia e adolescenza per il target minori stranieri e MSNA. Rilevazione della vulnerabilità psico-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sociale</w:t>
            </w:r>
            <w:r w:rsidRPr="00D908E4">
              <w:rPr>
                <w:rFonts w:ascii="Bookman Old Style" w:hAnsi="Bookman Old Style"/>
                <w:spacing w:val="-10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e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eastAsiaTheme="minorHAnsi" w:hAnsi="Bookman Old Style" w:cstheme="minorBidi"/>
                <w:kern w:val="2"/>
                <w:sz w:val="20"/>
                <w:szCs w:val="20"/>
              </w:rPr>
              <w:t>l’attivazione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di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interventi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in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>contesti</w:t>
            </w:r>
            <w:r w:rsidRPr="00D908E4">
              <w:rPr>
                <w:rFonts w:ascii="Bookman Old Style" w:hAnsi="Bookman Old Style"/>
                <w:spacing w:val="-9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pacing w:val="-6"/>
                <w:sz w:val="20"/>
              </w:rPr>
              <w:t xml:space="preserve">di </w:t>
            </w:r>
            <w:r w:rsidRPr="00D908E4">
              <w:rPr>
                <w:rFonts w:ascii="Bookman Old Style" w:hAnsi="Bookman Old Style"/>
                <w:sz w:val="20"/>
              </w:rPr>
              <w:t xml:space="preserve">disagio </w:t>
            </w:r>
            <w:r w:rsidRPr="00D908E4">
              <w:rPr>
                <w:rFonts w:ascii="Bookman Old Style" w:eastAsiaTheme="minorHAnsi" w:hAnsi="Bookman Old Style" w:cstheme="minorBidi"/>
                <w:kern w:val="2"/>
                <w:sz w:val="20"/>
                <w:szCs w:val="20"/>
              </w:rPr>
              <w:t>psicologico</w:t>
            </w:r>
            <w:r w:rsidRPr="00D908E4">
              <w:rPr>
                <w:rFonts w:ascii="Bookman Old Style" w:hAnsi="Bookman Old Style"/>
                <w:sz w:val="20"/>
              </w:rPr>
              <w:t xml:space="preserve"> culturalmente </w:t>
            </w:r>
            <w:r w:rsidRPr="00D908E4">
              <w:rPr>
                <w:rFonts w:ascii="Bookman Old Style" w:hAnsi="Bookman Old Style"/>
                <w:spacing w:val="-2"/>
                <w:sz w:val="20"/>
              </w:rPr>
              <w:t>caratterizzati.</w:t>
            </w:r>
          </w:p>
          <w:p w14:paraId="2EC285F0" w14:textId="756D0AE9" w:rsidR="00BA601C" w:rsidRPr="00D908E4" w:rsidRDefault="002B2570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2"/>
              <w:ind w:left="250" w:hanging="142"/>
              <w:jc w:val="both"/>
              <w:rPr>
                <w:rFonts w:ascii="Bookman Old Style" w:hAnsi="Bookman Old Style"/>
                <w:sz w:val="20"/>
              </w:rPr>
            </w:pPr>
            <w:r w:rsidRPr="00D908E4">
              <w:rPr>
                <w:rFonts w:ascii="Bookman Old Style" w:hAnsi="Bookman Old Style"/>
                <w:sz w:val="20"/>
              </w:rPr>
              <w:t>MSNA</w:t>
            </w:r>
            <w:r w:rsidR="005F08D7" w:rsidRPr="00D908E4">
              <w:rPr>
                <w:rFonts w:ascii="Bookman Old Style" w:hAnsi="Bookman Old Style"/>
                <w:spacing w:val="76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z w:val="20"/>
              </w:rPr>
              <w:t>e</w:t>
            </w:r>
            <w:r w:rsidR="005F08D7" w:rsidRPr="00D908E4">
              <w:rPr>
                <w:rFonts w:ascii="Bookman Old Style" w:hAnsi="Bookman Old Style"/>
                <w:spacing w:val="77"/>
                <w:sz w:val="20"/>
              </w:rPr>
              <w:t xml:space="preserve"> </w:t>
            </w:r>
            <w:proofErr w:type="gramStart"/>
            <w:r w:rsidRPr="00D908E4">
              <w:rPr>
                <w:rFonts w:ascii="Bookman Old Style" w:hAnsi="Bookman Old Style"/>
                <w:sz w:val="20"/>
              </w:rPr>
              <w:t>minori</w:t>
            </w:r>
            <w:r w:rsidRPr="00D908E4">
              <w:rPr>
                <w:rFonts w:ascii="Bookman Old Style" w:hAnsi="Bookman Old Style"/>
                <w:spacing w:val="77"/>
                <w:sz w:val="20"/>
              </w:rPr>
              <w:t xml:space="preserve">  </w:t>
            </w:r>
            <w:r w:rsidRPr="00D908E4">
              <w:rPr>
                <w:rFonts w:ascii="Bookman Old Style" w:hAnsi="Bookman Old Style"/>
                <w:sz w:val="20"/>
              </w:rPr>
              <w:t>stranieri,</w:t>
            </w:r>
            <w:r w:rsidRPr="00D908E4">
              <w:rPr>
                <w:rFonts w:ascii="Bookman Old Style" w:hAnsi="Bookman Old Style"/>
                <w:spacing w:val="76"/>
                <w:sz w:val="20"/>
              </w:rPr>
              <w:t xml:space="preserve">  </w:t>
            </w:r>
            <w:r w:rsidRPr="00D908E4">
              <w:rPr>
                <w:rFonts w:ascii="Bookman Old Style" w:hAnsi="Bookman Old Style"/>
                <w:spacing w:val="-2"/>
                <w:sz w:val="20"/>
              </w:rPr>
              <w:t>prospettiva</w:t>
            </w:r>
            <w:proofErr w:type="gramEnd"/>
          </w:p>
          <w:p w14:paraId="779916DC" w14:textId="77777777" w:rsidR="00BA601C" w:rsidRDefault="002B2570">
            <w:pPr>
              <w:pStyle w:val="TableParagraph"/>
              <w:spacing w:before="12" w:line="223" w:lineRule="exact"/>
              <w:ind w:left="251"/>
              <w:rPr>
                <w:sz w:val="20"/>
              </w:rPr>
            </w:pPr>
            <w:proofErr w:type="spellStart"/>
            <w:r w:rsidRPr="00D908E4">
              <w:rPr>
                <w:rFonts w:ascii="Bookman Old Style" w:hAnsi="Bookman Old Style"/>
                <w:spacing w:val="-2"/>
                <w:sz w:val="20"/>
              </w:rPr>
              <w:t>etnoclinica</w:t>
            </w:r>
            <w:proofErr w:type="spellEnd"/>
          </w:p>
        </w:tc>
        <w:tc>
          <w:tcPr>
            <w:tcW w:w="2601" w:type="dxa"/>
          </w:tcPr>
          <w:p w14:paraId="470EEB7C" w14:textId="77777777" w:rsidR="00BA601C" w:rsidRPr="00D908E4" w:rsidRDefault="002B257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line="252" w:lineRule="auto"/>
              <w:ind w:right="270"/>
              <w:jc w:val="both"/>
              <w:rPr>
                <w:rFonts w:ascii="Bookman Old Style" w:hAnsi="Bookman Old Style"/>
                <w:sz w:val="20"/>
              </w:rPr>
            </w:pPr>
            <w:r w:rsidRPr="00D908E4">
              <w:rPr>
                <w:rFonts w:ascii="Bookman Old Style" w:hAnsi="Bookman Old Style"/>
                <w:sz w:val="20"/>
              </w:rPr>
              <w:t>Psicologo con attività clinica su minori stranieri e MSNA.</w:t>
            </w:r>
          </w:p>
          <w:p w14:paraId="226CCDBD" w14:textId="77777777" w:rsidR="00BA601C" w:rsidRDefault="002B257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spacing w:line="252" w:lineRule="auto"/>
              <w:ind w:right="274"/>
              <w:jc w:val="both"/>
              <w:rPr>
                <w:sz w:val="20"/>
              </w:rPr>
            </w:pPr>
            <w:r w:rsidRPr="00D908E4">
              <w:rPr>
                <w:rFonts w:ascii="Bookman Old Style" w:hAnsi="Bookman Old Style"/>
                <w:sz w:val="20"/>
              </w:rPr>
              <w:t>Esperienza</w:t>
            </w:r>
            <w:r w:rsidRPr="00D908E4">
              <w:rPr>
                <w:rFonts w:ascii="Bookman Old Style" w:hAnsi="Bookman Old Style"/>
                <w:spacing w:val="-16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z w:val="20"/>
              </w:rPr>
              <w:t>nel</w:t>
            </w:r>
            <w:r w:rsidRPr="00D908E4"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z w:val="20"/>
              </w:rPr>
              <w:t>lavoro</w:t>
            </w:r>
            <w:r w:rsidRPr="00D908E4">
              <w:rPr>
                <w:rFonts w:ascii="Bookman Old Style" w:hAnsi="Bookman Old Style"/>
                <w:spacing w:val="-15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z w:val="20"/>
              </w:rPr>
              <w:t>di rete</w:t>
            </w:r>
            <w:r w:rsidRPr="00D908E4">
              <w:rPr>
                <w:rFonts w:ascii="Bookman Old Style" w:hAnsi="Bookman Old Style"/>
                <w:spacing w:val="-18"/>
                <w:sz w:val="20"/>
              </w:rPr>
              <w:t xml:space="preserve"> </w:t>
            </w:r>
            <w:r w:rsidRPr="00D908E4">
              <w:rPr>
                <w:rFonts w:ascii="Bookman Old Style" w:hAnsi="Bookman Old Style"/>
                <w:sz w:val="20"/>
              </w:rPr>
              <w:t>multidisciplinare.</w:t>
            </w:r>
          </w:p>
        </w:tc>
      </w:tr>
    </w:tbl>
    <w:p w14:paraId="6012F752" w14:textId="77777777" w:rsidR="00BA601C" w:rsidRPr="00FE7C2E" w:rsidRDefault="00BA601C" w:rsidP="00D908E4">
      <w:pPr>
        <w:ind w:left="-284"/>
        <w:rPr>
          <w:rFonts w:ascii="Calibri" w:eastAsia="Georgia" w:hAnsi="Calibri" w:cs="Calibri"/>
          <w:b/>
          <w:bCs/>
          <w:sz w:val="20"/>
          <w:lang w:eastAsia="en-IE" w:bidi="en-IE"/>
        </w:rPr>
      </w:pPr>
    </w:p>
    <w:p w14:paraId="75D077CF" w14:textId="77777777" w:rsidR="00D908E4" w:rsidRPr="00FE7C2E" w:rsidRDefault="00D908E4" w:rsidP="00D908E4">
      <w:pPr>
        <w:ind w:left="-284"/>
        <w:rPr>
          <w:rFonts w:ascii="Calibri" w:eastAsia="Georgia" w:hAnsi="Calibri" w:cs="Calibri"/>
          <w:b/>
          <w:bCs/>
          <w:sz w:val="20"/>
          <w:lang w:eastAsia="en-IE" w:bidi="en-IE"/>
        </w:rPr>
      </w:pPr>
    </w:p>
    <w:p w14:paraId="42050A39" w14:textId="77777777" w:rsidR="00D908E4" w:rsidRPr="00FE7C2E" w:rsidRDefault="002B2570" w:rsidP="00D908E4">
      <w:pPr>
        <w:ind w:left="-284"/>
        <w:rPr>
          <w:rFonts w:ascii="Calibri" w:eastAsia="Georgia" w:hAnsi="Calibri" w:cs="Calibri"/>
          <w:b/>
          <w:bCs/>
          <w:sz w:val="20"/>
          <w:lang w:eastAsia="en-IE" w:bidi="en-IE"/>
        </w:rPr>
      </w:pPr>
      <w:r w:rsidRPr="00FE7C2E">
        <w:rPr>
          <w:rFonts w:ascii="Calibri" w:eastAsia="Georgia" w:hAnsi="Calibri" w:cs="Calibri"/>
          <w:b/>
          <w:bCs/>
          <w:sz w:val="20"/>
          <w:lang w:eastAsia="en-IE" w:bidi="en-IE"/>
        </w:rPr>
        <w:t>SEDE DI SVOLGIMENTO</w:t>
      </w:r>
    </w:p>
    <w:p w14:paraId="25C6BE59" w14:textId="7844BB3B" w:rsidR="00BA601C" w:rsidRPr="00FE7C2E" w:rsidRDefault="002B2570" w:rsidP="00D908E4">
      <w:pPr>
        <w:ind w:left="-284"/>
        <w:rPr>
          <w:rFonts w:ascii="Calibri" w:eastAsia="Georgia" w:hAnsi="Calibri" w:cs="Calibri"/>
          <w:bCs/>
          <w:sz w:val="20"/>
          <w:lang w:eastAsia="en-IE" w:bidi="en-IE"/>
        </w:rPr>
      </w:pPr>
      <w:r w:rsidRPr="00FE7C2E">
        <w:rPr>
          <w:rFonts w:ascii="Calibri" w:eastAsia="Georgia" w:hAnsi="Calibri" w:cs="Calibri"/>
          <w:bCs/>
          <w:sz w:val="20"/>
          <w:lang w:eastAsia="en-IE" w:bidi="en-IE"/>
        </w:rPr>
        <w:t>Comune di</w:t>
      </w:r>
      <w:r w:rsidR="004B52F2" w:rsidRPr="00FE7C2E">
        <w:rPr>
          <w:rFonts w:ascii="Calibri" w:eastAsia="Georgia" w:hAnsi="Calibri" w:cs="Calibri"/>
          <w:bCs/>
          <w:sz w:val="20"/>
          <w:lang w:eastAsia="en-IE" w:bidi="en-IE"/>
        </w:rPr>
        <w:t xml:space="preserve"> Livorno</w:t>
      </w:r>
      <w:r w:rsidRPr="00FE7C2E">
        <w:rPr>
          <w:rFonts w:ascii="Calibri" w:eastAsia="Georgia" w:hAnsi="Calibri" w:cs="Calibri"/>
          <w:bCs/>
          <w:sz w:val="20"/>
          <w:lang w:eastAsia="en-IE" w:bidi="en-IE"/>
        </w:rPr>
        <w:t>,</w:t>
      </w:r>
      <w:r w:rsidR="004B52F2" w:rsidRPr="00FE7C2E">
        <w:rPr>
          <w:rFonts w:ascii="Calibri" w:eastAsia="Georgia" w:hAnsi="Calibri" w:cs="Calibri"/>
          <w:bCs/>
          <w:sz w:val="20"/>
          <w:lang w:eastAsia="en-IE" w:bidi="en-IE"/>
        </w:rPr>
        <w:t xml:space="preserve"> Comune di Lucca</w:t>
      </w:r>
      <w:r w:rsidRPr="00FE7C2E">
        <w:rPr>
          <w:rFonts w:ascii="Calibri" w:eastAsia="Georgia" w:hAnsi="Calibri" w:cs="Calibri"/>
          <w:bCs/>
          <w:sz w:val="20"/>
          <w:lang w:eastAsia="en-IE" w:bidi="en-IE"/>
        </w:rPr>
        <w:t xml:space="preserve"> sedi strutture</w:t>
      </w:r>
      <w:r w:rsidR="004B52F2" w:rsidRPr="00FE7C2E">
        <w:rPr>
          <w:rFonts w:ascii="Calibri" w:eastAsia="Georgia" w:hAnsi="Calibri" w:cs="Calibri"/>
          <w:bCs/>
          <w:sz w:val="20"/>
          <w:lang w:eastAsia="en-IE" w:bidi="en-IE"/>
        </w:rPr>
        <w:t xml:space="preserve"> Cooperativa Sociale Odissea</w:t>
      </w:r>
      <w:r w:rsidRPr="00FE7C2E">
        <w:rPr>
          <w:rFonts w:ascii="Calibri" w:eastAsia="Georgia" w:hAnsi="Calibri" w:cs="Calibri"/>
          <w:bCs/>
          <w:sz w:val="20"/>
          <w:lang w:eastAsia="en-IE" w:bidi="en-IE"/>
        </w:rPr>
        <w:t>.</w:t>
      </w:r>
    </w:p>
    <w:p w14:paraId="7FCFAD75" w14:textId="5D3E586A" w:rsidR="00D908E4" w:rsidRPr="00FE7C2E" w:rsidRDefault="00D908E4" w:rsidP="00D908E4">
      <w:pPr>
        <w:ind w:left="-284"/>
        <w:rPr>
          <w:rFonts w:ascii="Calibri" w:eastAsia="Georgia" w:hAnsi="Calibri" w:cs="Calibri"/>
          <w:b/>
          <w:bCs/>
          <w:sz w:val="20"/>
          <w:lang w:eastAsia="en-IE" w:bidi="en-IE"/>
        </w:rPr>
      </w:pPr>
    </w:p>
    <w:p w14:paraId="1EE47A6B" w14:textId="77777777" w:rsidR="00D908E4" w:rsidRPr="00615019" w:rsidRDefault="00D908E4" w:rsidP="00D908E4">
      <w:pPr>
        <w:ind w:left="-284" w:right="-143"/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PERIODO DI SVOLGIMENTO</w:t>
      </w:r>
    </w:p>
    <w:p w14:paraId="3E391CE2" w14:textId="20A8E079" w:rsidR="00D908E4" w:rsidRPr="00615019" w:rsidRDefault="00D908E4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bCs/>
          <w:sz w:val="20"/>
          <w:szCs w:val="24"/>
          <w:lang w:eastAsia="en-IE" w:bidi="en-IE"/>
        </w:rPr>
        <w:t xml:space="preserve">Le attività richieste oggetto dell’Avviso si estrinsecheranno nel periodo temporale decorrente dalla data di sottoscrizione del contratto sino alla scadenza del progetto che è prevista alla data del </w:t>
      </w:r>
      <w:r w:rsidRPr="00D908E4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10 Luglio 2026</w:t>
      </w:r>
      <w:r w:rsidRPr="00615019">
        <w:rPr>
          <w:rFonts w:ascii="Calibri" w:eastAsia="Georgia" w:hAnsi="Calibri" w:cs="Calibri"/>
          <w:bCs/>
          <w:sz w:val="20"/>
          <w:szCs w:val="24"/>
          <w:lang w:eastAsia="en-IE" w:bidi="en-IE"/>
        </w:rPr>
        <w:t xml:space="preserve">, salvo proroghe. 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Per tali attività i candidati si impegneranno a rendersi disponibili all’erogazione di prestazioni consulenziali professionali che si renderanno necessarie nella realizzazione del progetto stesso.</w:t>
      </w:r>
    </w:p>
    <w:p w14:paraId="3015E4EA" w14:textId="77777777" w:rsidR="00D908E4" w:rsidRPr="003D1E64" w:rsidRDefault="00D908E4" w:rsidP="00D908E4">
      <w:pPr>
        <w:ind w:left="-284"/>
        <w:jc w:val="both"/>
        <w:rPr>
          <w:rFonts w:ascii="Calibri" w:eastAsia="Georgia" w:hAnsi="Calibri" w:cs="Calibri"/>
          <w:szCs w:val="24"/>
          <w:lang w:eastAsia="en-IE" w:bidi="en-IE"/>
        </w:rPr>
      </w:pPr>
    </w:p>
    <w:p w14:paraId="52FBC48A" w14:textId="77777777" w:rsidR="00D908E4" w:rsidRPr="006131BB" w:rsidRDefault="00D908E4" w:rsidP="00D908E4">
      <w:pPr>
        <w:ind w:left="-284" w:right="4177"/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</w:pPr>
      <w:r w:rsidRPr="006131BB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TIPOLOGIA DI CONTRATTO</w:t>
      </w:r>
    </w:p>
    <w:p w14:paraId="1FAFD2AD" w14:textId="77777777" w:rsidR="00D908E4" w:rsidRPr="00615019" w:rsidRDefault="00D908E4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Contratto o lettera di incarico. La corresponsione del compenso sarà legata alle Domande di Rimborso che saranno presentate in base alle esigenze di progetto e alle eventuali richieste pervenute dall’Autorità di gestione del Fondo.</w:t>
      </w:r>
    </w:p>
    <w:p w14:paraId="373209F2" w14:textId="77777777" w:rsidR="00D908E4" w:rsidRPr="00615019" w:rsidRDefault="00D908E4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3BD2BE8A" w14:textId="77777777" w:rsidR="00D908E4" w:rsidRPr="00FE7C2E" w:rsidRDefault="00D908E4" w:rsidP="00D908E4">
      <w:pPr>
        <w:ind w:left="-284"/>
        <w:rPr>
          <w:rFonts w:ascii="Calibri" w:eastAsia="Georgia" w:hAnsi="Calibri" w:cs="Calibri"/>
          <w:b/>
          <w:bCs/>
          <w:sz w:val="20"/>
          <w:lang w:eastAsia="en-IE" w:bidi="en-IE"/>
        </w:rPr>
      </w:pPr>
    </w:p>
    <w:p w14:paraId="5481131B" w14:textId="77777777" w:rsidR="00BA601C" w:rsidRPr="004B52F2" w:rsidRDefault="00BA601C">
      <w:pPr>
        <w:pStyle w:val="Corpotesto"/>
        <w:spacing w:before="15"/>
        <w:rPr>
          <w:color w:val="EE0000"/>
          <w:sz w:val="22"/>
        </w:rPr>
      </w:pPr>
    </w:p>
    <w:p w14:paraId="6AA96926" w14:textId="69293168" w:rsidR="00D908E4" w:rsidRPr="00615019" w:rsidRDefault="00D908E4" w:rsidP="00D908E4">
      <w:pPr>
        <w:ind w:left="-284" w:right="4177"/>
        <w:rPr>
          <w:rFonts w:ascii="Calibri" w:eastAsia="Georgia" w:hAnsi="Calibri" w:cs="Calibri"/>
          <w:b/>
          <w:bCs/>
          <w:sz w:val="20"/>
          <w:szCs w:val="24"/>
          <w:lang w:val="en-IE" w:eastAsia="en-IE" w:bidi="en-IE"/>
        </w:rPr>
      </w:pPr>
      <w:r w:rsidRPr="00615019">
        <w:rPr>
          <w:rFonts w:ascii="Calibri" w:eastAsia="Georgia" w:hAnsi="Calibri" w:cs="Calibri"/>
          <w:b/>
          <w:bCs/>
          <w:sz w:val="20"/>
          <w:szCs w:val="24"/>
          <w:lang w:val="en-IE" w:eastAsia="en-IE" w:bidi="en-IE"/>
        </w:rPr>
        <w:t>COMPENSO</w:t>
      </w:r>
    </w:p>
    <w:p w14:paraId="0033B644" w14:textId="77777777" w:rsidR="00D908E4" w:rsidRPr="00615019" w:rsidRDefault="00D908E4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5AE411EA" w14:textId="62DD8E9E" w:rsidR="00D908E4" w:rsidRPr="00B209B5" w:rsidRDefault="00D908E4" w:rsidP="00D908E4">
      <w:pPr>
        <w:pStyle w:val="Paragrafoelenco"/>
        <w:numPr>
          <w:ilvl w:val="0"/>
          <w:numId w:val="4"/>
        </w:numPr>
        <w:spacing w:before="0" w:line="360" w:lineRule="auto"/>
        <w:ind w:right="-143"/>
        <w:contextualSpacing/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</w:pPr>
      <w:r w:rsidRPr="00B209B5">
        <w:rPr>
          <w:rFonts w:ascii="Calibri" w:hAnsi="Calibri" w:cs="Calibri"/>
          <w:b/>
          <w:bCs/>
          <w:sz w:val="20"/>
          <w:szCs w:val="24"/>
        </w:rPr>
        <w:t xml:space="preserve">Professionista </w:t>
      </w:r>
      <w:r w:rsidRPr="000807A8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€ </w:t>
      </w:r>
      <w:r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45</w:t>
      </w:r>
      <w:r w:rsidRPr="000807A8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,00 </w:t>
      </w:r>
      <w:r w:rsidRPr="00B209B5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ora al lordo di oneri previdenziali e IVA.</w:t>
      </w:r>
    </w:p>
    <w:p w14:paraId="616FD575" w14:textId="77777777" w:rsidR="00BA601C" w:rsidRDefault="00BA601C"/>
    <w:p w14:paraId="516923B4" w14:textId="77777777" w:rsidR="00D908E4" w:rsidRDefault="00D908E4"/>
    <w:p w14:paraId="498B8057" w14:textId="77777777" w:rsidR="00D908E4" w:rsidRPr="00615019" w:rsidRDefault="00D908E4" w:rsidP="00D908E4">
      <w:pPr>
        <w:ind w:left="-284" w:right="-143"/>
        <w:rPr>
          <w:rFonts w:ascii="Calibri" w:eastAsia="Georgia" w:hAnsi="Calibri" w:cs="Calibri"/>
          <w:b/>
          <w:bCs/>
          <w:sz w:val="20"/>
          <w:szCs w:val="24"/>
          <w:lang w:val="en-IE" w:eastAsia="en-IE" w:bidi="en-IE"/>
        </w:rPr>
      </w:pPr>
      <w:r w:rsidRPr="00615019">
        <w:rPr>
          <w:rFonts w:ascii="Calibri" w:eastAsia="Georgia" w:hAnsi="Calibri" w:cs="Calibri"/>
          <w:b/>
          <w:bCs/>
          <w:sz w:val="20"/>
          <w:szCs w:val="24"/>
          <w:lang w:val="en-IE" w:eastAsia="en-IE" w:bidi="en-IE"/>
        </w:rPr>
        <w:t>MODALITÀ DI PARTECIPAZIONE</w:t>
      </w:r>
    </w:p>
    <w:p w14:paraId="070F93EB" w14:textId="47F3596D" w:rsidR="00D908E4" w:rsidRDefault="00D908E4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I candidati dovranno presentare apposito Curriculum Vitae. Il C.V. può essere inoltrato tramite posta elettronica</w:t>
      </w:r>
      <w:r>
        <w:rPr>
          <w:rFonts w:ascii="Calibri" w:eastAsia="Georgia" w:hAnsi="Calibri" w:cs="Calibri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all’indirizzo </w:t>
      </w:r>
      <w:hyperlink r:id="rId10" w:history="1">
        <w:r w:rsidRPr="00AC00D7">
          <w:rPr>
            <w:rStyle w:val="Collegamentoipertestuale"/>
            <w:rFonts w:ascii="Calibri" w:eastAsia="Georgia" w:hAnsi="Calibri" w:cs="Calibri"/>
            <w:sz w:val="20"/>
            <w:szCs w:val="24"/>
            <w:lang w:eastAsia="en-IE" w:bidi="en-IE"/>
          </w:rPr>
          <w:t>segreteria@cooperativaodissea.org</w:t>
        </w:r>
      </w:hyperlink>
      <w:hyperlink r:id="rId11" w:history="1"/>
      <w:r>
        <w:rPr>
          <w:rFonts w:ascii="Calibri" w:hAnsi="Calibri" w:cs="Calibri"/>
          <w:sz w:val="20"/>
          <w:szCs w:val="24"/>
        </w:rPr>
        <w:t xml:space="preserve">, brevi mano 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oppure a mezzo posta indicando sulla busta “Progetto</w:t>
      </w:r>
      <w:r>
        <w:rPr>
          <w:rFonts w:ascii="Calibri" w:eastAsia="Georgia" w:hAnsi="Calibri" w:cs="Calibri"/>
          <w:spacing w:val="20"/>
          <w:sz w:val="20"/>
          <w:szCs w:val="24"/>
          <w:lang w:eastAsia="en-IE" w:bidi="en-IE"/>
        </w:rPr>
        <w:t xml:space="preserve"> </w:t>
      </w:r>
      <w:r w:rsidR="002B2570">
        <w:rPr>
          <w:rFonts w:ascii="Calibri" w:eastAsia="Georgia" w:hAnsi="Calibri" w:cs="Calibri"/>
          <w:spacing w:val="20"/>
          <w:sz w:val="20"/>
          <w:szCs w:val="24"/>
          <w:lang w:eastAsia="en-IE" w:bidi="en-IE"/>
        </w:rPr>
        <w:t xml:space="preserve">WALO” 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a </w:t>
      </w:r>
      <w:r w:rsidRPr="005E25F4">
        <w:rPr>
          <w:rFonts w:ascii="Calibri" w:eastAsia="Georgia" w:hAnsi="Calibri" w:cs="Calibri"/>
          <w:sz w:val="20"/>
          <w:szCs w:val="24"/>
          <w:lang w:eastAsia="en-IE" w:bidi="en-IE"/>
        </w:rPr>
        <w:t xml:space="preserve">“Odissea Società Cooperativa Sociale, Via Cardinale Pacini n. 8, </w:t>
      </w:r>
      <w:proofErr w:type="spellStart"/>
      <w:r w:rsidRPr="005E25F4">
        <w:rPr>
          <w:rFonts w:ascii="Calibri" w:eastAsia="Georgia" w:hAnsi="Calibri" w:cs="Calibri"/>
          <w:sz w:val="20"/>
          <w:szCs w:val="24"/>
          <w:lang w:eastAsia="en-IE" w:bidi="en-IE"/>
        </w:rPr>
        <w:t>cap</w:t>
      </w:r>
      <w:proofErr w:type="spellEnd"/>
      <w:r w:rsidRPr="005E25F4">
        <w:rPr>
          <w:rFonts w:ascii="Calibri" w:eastAsia="Georgia" w:hAnsi="Calibri" w:cs="Calibri"/>
          <w:sz w:val="20"/>
          <w:szCs w:val="24"/>
          <w:lang w:eastAsia="en-IE" w:bidi="en-IE"/>
        </w:rPr>
        <w:t xml:space="preserve"> 55012 Capannori prov. di Lucca”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 </w:t>
      </w:r>
      <w:r w:rsidRPr="00615019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entro e non oltre</w:t>
      </w:r>
      <w:r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 il</w:t>
      </w:r>
      <w:r w:rsidR="00FE7C2E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 25 </w:t>
      </w:r>
      <w:proofErr w:type="gramStart"/>
      <w:r w:rsidR="00FE7C2E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Febbraio</w:t>
      </w:r>
      <w:proofErr w:type="gramEnd"/>
      <w:r w:rsidR="00FE7C2E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 </w:t>
      </w:r>
      <w:proofErr w:type="gramStart"/>
      <w:r w:rsidR="00FE7C2E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 xml:space="preserve">2026 </w:t>
      </w:r>
      <w:r w:rsidRPr="009676F1">
        <w:rPr>
          <w:rFonts w:ascii="Calibri" w:eastAsia="Georgia" w:hAnsi="Calibri" w:cs="Calibri"/>
          <w:sz w:val="20"/>
          <w:szCs w:val="24"/>
          <w:lang w:eastAsia="en-IE" w:bidi="en-IE"/>
        </w:rPr>
        <w:t>.</w:t>
      </w:r>
      <w:proofErr w:type="gramEnd"/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 Non farà fede il timbro posta</w:t>
      </w:r>
      <w:r>
        <w:rPr>
          <w:rFonts w:ascii="Calibri" w:eastAsia="Georgia" w:hAnsi="Calibri" w:cs="Calibri"/>
          <w:sz w:val="20"/>
          <w:szCs w:val="24"/>
          <w:lang w:eastAsia="en-IE" w:bidi="en-IE"/>
        </w:rPr>
        <w:t>le.</w:t>
      </w:r>
    </w:p>
    <w:p w14:paraId="4F270E1C" w14:textId="77777777" w:rsidR="002B2570" w:rsidRDefault="002B2570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63DBAC36" w14:textId="77777777" w:rsidR="002B2570" w:rsidRDefault="002B2570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77E1A891" w14:textId="77777777" w:rsidR="002B2570" w:rsidRDefault="002B2570" w:rsidP="00D908E4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270CC9C6" w14:textId="77777777" w:rsidR="002B2570" w:rsidRPr="006131BB" w:rsidRDefault="002B2570" w:rsidP="002B2570">
      <w:pPr>
        <w:ind w:left="-284" w:right="-143"/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</w:pPr>
      <w:r w:rsidRPr="006131BB">
        <w:rPr>
          <w:rFonts w:ascii="Calibri" w:eastAsia="Georgia" w:hAnsi="Calibri" w:cs="Calibri"/>
          <w:b/>
          <w:bCs/>
          <w:sz w:val="20"/>
          <w:szCs w:val="24"/>
          <w:lang w:eastAsia="en-IE" w:bidi="en-IE"/>
        </w:rPr>
        <w:t>MODALITÀ DI SVOLGIMENTO DELLA SELEZIONE</w:t>
      </w:r>
    </w:p>
    <w:p w14:paraId="725648CC" w14:textId="77777777" w:rsidR="002B2570" w:rsidRDefault="002B2570" w:rsidP="002B2570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La selezione delle domande sarà effettuata da</w:t>
      </w:r>
      <w:r>
        <w:rPr>
          <w:rFonts w:ascii="Calibri" w:eastAsia="Georgia" w:hAnsi="Calibri" w:cs="Calibri"/>
          <w:sz w:val="20"/>
          <w:szCs w:val="24"/>
          <w:lang w:eastAsia="en-IE" w:bidi="en-IE"/>
        </w:rPr>
        <w:t xml:space="preserve"> Odissea Società Cooperativa Sociale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 e terrà conto del titolo di studio, del Curriculum del candidato e delle esperienze di lavoro nel settore di riferimento</w:t>
      </w:r>
      <w:r>
        <w:rPr>
          <w:rFonts w:ascii="Calibri" w:eastAsia="Georgia" w:hAnsi="Calibri" w:cs="Calibri"/>
          <w:sz w:val="20"/>
          <w:szCs w:val="24"/>
          <w:lang w:eastAsia="en-IE" w:bidi="en-IE"/>
        </w:rPr>
        <w:t xml:space="preserve"> (esperienza in assistenza ed accoglienza in favore di minori)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. Sarà data priorità alle domande presentate da coloro i quali hanno avuto precedenti rapporti di lavoro con </w:t>
      </w:r>
      <w:r w:rsidRPr="005E25F4">
        <w:rPr>
          <w:rFonts w:ascii="Calibri" w:eastAsia="Georgia" w:hAnsi="Calibri" w:cs="Calibri"/>
          <w:sz w:val="20"/>
          <w:szCs w:val="24"/>
          <w:lang w:eastAsia="en-IE" w:bidi="en-IE"/>
        </w:rPr>
        <w:t>Odissea Società Cooperativa Sociale</w:t>
      </w:r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 xml:space="preserve"> e/o il Consorzio </w:t>
      </w:r>
      <w:proofErr w:type="spellStart"/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Co&amp;So</w:t>
      </w:r>
      <w:proofErr w:type="spellEnd"/>
      <w:r w:rsidRPr="00615019">
        <w:rPr>
          <w:rFonts w:ascii="Calibri" w:eastAsia="Georgia" w:hAnsi="Calibri" w:cs="Calibri"/>
          <w:sz w:val="20"/>
          <w:szCs w:val="24"/>
          <w:lang w:eastAsia="en-IE" w:bidi="en-IE"/>
        </w:rPr>
        <w:t>. Su richiesta della cooperativa, il candidato si renderà disponibile per un eventuale colloquio di approfondimento con la commissione di valutazione, per verificare la coerenza tra il curriculum presentato e le competenze richieste dal bando</w:t>
      </w:r>
      <w:r>
        <w:rPr>
          <w:rFonts w:ascii="Calibri" w:eastAsia="Georgia" w:hAnsi="Calibri" w:cs="Calibri"/>
          <w:sz w:val="20"/>
          <w:szCs w:val="24"/>
          <w:lang w:eastAsia="en-IE" w:bidi="en-IE"/>
        </w:rPr>
        <w:t>.</w:t>
      </w:r>
    </w:p>
    <w:p w14:paraId="20D31428" w14:textId="77777777" w:rsidR="002B2570" w:rsidRDefault="002B2570" w:rsidP="002B2570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40D3649A" w14:textId="77777777" w:rsidR="002B2570" w:rsidRDefault="002B2570" w:rsidP="002B2570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607B3EF2" w14:textId="77777777" w:rsidR="002B2570" w:rsidRDefault="002B2570" w:rsidP="002B2570">
      <w:pPr>
        <w:ind w:left="-284"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</w:pPr>
    </w:p>
    <w:p w14:paraId="732AC039" w14:textId="77777777" w:rsidR="002B2570" w:rsidRPr="00FE7C2E" w:rsidRDefault="002B2570" w:rsidP="002B2570">
      <w:pPr>
        <w:ind w:left="-284" w:right="-143"/>
        <w:rPr>
          <w:rFonts w:ascii="Calibri" w:eastAsia="Georgia" w:hAnsi="Calibri" w:cs="Calibri"/>
          <w:sz w:val="18"/>
          <w:szCs w:val="24"/>
          <w:lang w:eastAsia="en-IE" w:bidi="en-IE"/>
        </w:rPr>
      </w:pPr>
      <w:r w:rsidRPr="002B2570">
        <w:rPr>
          <w:rFonts w:ascii="Calibri" w:eastAsia="Georgia" w:hAnsi="Calibri" w:cs="Calibri"/>
          <w:sz w:val="18"/>
          <w:szCs w:val="24"/>
          <w:lang w:eastAsia="en-IE" w:bidi="en-IE"/>
        </w:rPr>
        <w:t xml:space="preserve">Si </w:t>
      </w:r>
      <w:r w:rsidRPr="00FE7C2E">
        <w:rPr>
          <w:rFonts w:ascii="Calibri" w:eastAsia="Georgia" w:hAnsi="Calibri" w:cs="Calibri"/>
          <w:sz w:val="18"/>
          <w:szCs w:val="24"/>
          <w:lang w:eastAsia="en-IE" w:bidi="en-IE"/>
        </w:rPr>
        <w:t>precisa che:</w:t>
      </w:r>
    </w:p>
    <w:p w14:paraId="4A1D43A4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hAnsi="Calibri" w:cs="Calibri"/>
          <w:sz w:val="18"/>
          <w:szCs w:val="24"/>
        </w:rPr>
        <w:t>La ricerca attivata dal presente bando è rivolta ad ambo sessi (L.903/77 e L.125/91).</w:t>
      </w:r>
    </w:p>
    <w:p w14:paraId="5FB8CB02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213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>Valutata l’idoneità dei candidati per ciascun profilo, l’Ente si riserva di procedere al conferimento degli incarichi anche in presenza di una sola domanda pervenuta per ciascun profilo.</w:t>
      </w:r>
    </w:p>
    <w:p w14:paraId="4F510329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213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>I candidati dipendenti della P.A. o da altra amministrazione dovranno essere autorizzati allo svolgimento dell’incarico e la stipulazione dello stesso sarà subordinata al rilascio di detta autorizzazione.</w:t>
      </w:r>
    </w:p>
    <w:p w14:paraId="71F32A43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205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>Una volta esaurite le procedure selettive, l’esperto a cui verrà assegnato l’incarico sarà contattato direttamente da Odissea Società Cooperativa Sociale. L’ incarico sarà stipulato sotto forma di contratto di incarico libero professionale e/o collaborazione per la sola</w:t>
      </w:r>
      <w:r w:rsidRPr="00FE7C2E">
        <w:rPr>
          <w:rFonts w:ascii="Calibri" w:hAnsi="Calibri" w:cs="Calibri"/>
          <w:b/>
          <w:bCs/>
          <w:sz w:val="18"/>
          <w:szCs w:val="24"/>
        </w:rPr>
        <w:t xml:space="preserve"> </w:t>
      </w:r>
      <w:r w:rsidRPr="00FE7C2E">
        <w:rPr>
          <w:rFonts w:ascii="Calibri" w:eastAsia="Arial" w:hAnsi="Calibri" w:cs="Calibri"/>
          <w:b/>
          <w:bCs/>
          <w:sz w:val="18"/>
          <w:szCs w:val="24"/>
        </w:rPr>
        <w:t xml:space="preserve">consulenza </w:t>
      </w:r>
      <w:r w:rsidRPr="00FE7C2E">
        <w:rPr>
          <w:rFonts w:ascii="Calibri" w:eastAsia="Arial" w:hAnsi="Calibri" w:cs="Calibri"/>
          <w:sz w:val="18"/>
          <w:szCs w:val="24"/>
        </w:rPr>
        <w:t>nell’ambito del progetto;</w:t>
      </w:r>
    </w:p>
    <w:p w14:paraId="18A93B89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212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>La Odissea Società Cooperativa Sociale si riserva di non procedere all’affidamento degli incarichi o di revocarli anticipatamente e senza preavviso ed indennità di sorta per fatti e/o motivi organizzativi, tecnico operativi e finanziari che impongano la mancata attivazione o l’annullamento del progetto o di parte di esso.</w:t>
      </w:r>
    </w:p>
    <w:p w14:paraId="2F5DBF87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205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>Il compenso corrisposto è onnicomprensivo, ovvero al lordo delle ritenute di legge (IRPEF e Ritenuta d’acconto), del contributo previdenziale a carico dell’azienda, nelle misure previste dalle leggi, nonché di ogni altro e qualsivoglia spesa ed onere tributario, previdenziale ed assicurativo. L’erogazione del compenso sarà altresì subordinata all’effettivo ricevimento del finanziamento e dalla presentazione degli adempimenti previsti dai singoli contratti.</w:t>
      </w:r>
    </w:p>
    <w:p w14:paraId="3A895FD5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right="193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 xml:space="preserve">Ai sensi dell’art. 13 del </w:t>
      </w:r>
      <w:proofErr w:type="spellStart"/>
      <w:r w:rsidRPr="00FE7C2E">
        <w:rPr>
          <w:rFonts w:ascii="Calibri" w:eastAsia="Arial" w:hAnsi="Calibri" w:cs="Calibri"/>
          <w:sz w:val="18"/>
          <w:szCs w:val="24"/>
        </w:rPr>
        <w:t>D.Lgs.</w:t>
      </w:r>
      <w:proofErr w:type="spellEnd"/>
      <w:r w:rsidRPr="00FE7C2E">
        <w:rPr>
          <w:rFonts w:ascii="Calibri" w:eastAsia="Arial" w:hAnsi="Calibri" w:cs="Calibri"/>
          <w:sz w:val="18"/>
          <w:szCs w:val="24"/>
        </w:rPr>
        <w:t xml:space="preserve"> 196 del 2003 (Codice sulla Privacy), i dati personali forniti dal candidato saranno raccolti presso l’Ente per le finalità progettuali, per consentire il corretto svolgimento delle attività previste dalle leggi nell’ambito delle quali il progetto è approvato e degli adempimenti amministrativi previsti dalle norme vigenti e potranno essere trattati anche in forma automatizzata e comunque in ottemperanza alle norme vigenti. Il candidato dovrà pertanto autorizzarne espressamente il trattamento.</w:t>
      </w:r>
    </w:p>
    <w:p w14:paraId="432E344A" w14:textId="77777777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left="754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hAnsi="Calibri" w:cs="Calibri"/>
          <w:sz w:val="18"/>
          <w:szCs w:val="24"/>
        </w:rPr>
        <w:t>Non saranno prese in considerazione le domande incomplete o pervenute oltre la data di scadenza del bando.</w:t>
      </w:r>
    </w:p>
    <w:p w14:paraId="5E98C06A" w14:textId="4E06A96C" w:rsidR="002B2570" w:rsidRPr="00FE7C2E" w:rsidRDefault="002B2570" w:rsidP="002B2570">
      <w:pPr>
        <w:numPr>
          <w:ilvl w:val="0"/>
          <w:numId w:val="5"/>
        </w:numPr>
        <w:tabs>
          <w:tab w:val="left" w:pos="755"/>
        </w:tabs>
        <w:autoSpaceDE/>
        <w:autoSpaceDN/>
        <w:spacing w:before="60" w:after="60" w:line="20" w:lineRule="atLeast"/>
        <w:ind w:left="754"/>
        <w:jc w:val="both"/>
        <w:rPr>
          <w:rFonts w:ascii="Calibri" w:eastAsia="Arial" w:hAnsi="Calibri" w:cs="Calibri"/>
          <w:sz w:val="18"/>
          <w:szCs w:val="24"/>
        </w:rPr>
      </w:pPr>
      <w:r w:rsidRPr="00FE7C2E">
        <w:rPr>
          <w:rFonts w:ascii="Calibri" w:eastAsia="Arial" w:hAnsi="Calibri" w:cs="Calibri"/>
          <w:sz w:val="18"/>
          <w:szCs w:val="24"/>
        </w:rPr>
        <w:t xml:space="preserve">Il presente bando è affisso presso la sede dell’Ente e presente sui siti www.cooperativaodissea.org e </w:t>
      </w:r>
      <w:r w:rsidRPr="00FE7C2E">
        <w:rPr>
          <w:rFonts w:ascii="Calibri" w:eastAsia="Arial" w:hAnsi="Calibri" w:cs="Calibri"/>
          <w:sz w:val="18"/>
          <w:szCs w:val="24"/>
          <w:u w:val="single"/>
        </w:rPr>
        <w:t>coeso.org</w:t>
      </w:r>
    </w:p>
    <w:p w14:paraId="709E618F" w14:textId="0711962D" w:rsidR="002B2570" w:rsidRDefault="002B2570" w:rsidP="002B2570">
      <w:pPr>
        <w:tabs>
          <w:tab w:val="left" w:pos="755"/>
        </w:tabs>
        <w:autoSpaceDE/>
        <w:autoSpaceDN/>
        <w:spacing w:before="60" w:after="60" w:line="20" w:lineRule="atLeast"/>
        <w:jc w:val="both"/>
        <w:rPr>
          <w:rFonts w:ascii="Calibri" w:eastAsia="Arial" w:hAnsi="Calibri" w:cs="Calibri"/>
          <w:sz w:val="18"/>
          <w:szCs w:val="24"/>
        </w:rPr>
      </w:pPr>
    </w:p>
    <w:p w14:paraId="48BAED20" w14:textId="4627C7FB" w:rsidR="002B2570" w:rsidRDefault="002B2570" w:rsidP="002B2570">
      <w:pPr>
        <w:tabs>
          <w:tab w:val="left" w:pos="755"/>
        </w:tabs>
        <w:autoSpaceDE/>
        <w:autoSpaceDN/>
        <w:spacing w:before="60" w:after="60" w:line="20" w:lineRule="atLeast"/>
        <w:jc w:val="both"/>
        <w:rPr>
          <w:rFonts w:ascii="Calibri" w:eastAsia="Arial" w:hAnsi="Calibri" w:cs="Calibri"/>
          <w:sz w:val="18"/>
          <w:szCs w:val="24"/>
        </w:rPr>
      </w:pPr>
    </w:p>
    <w:p w14:paraId="655E7B6B" w14:textId="16A3DE71" w:rsidR="002B2570" w:rsidRDefault="002B2570" w:rsidP="002B2570">
      <w:pPr>
        <w:ind w:left="-284"/>
        <w:rPr>
          <w:rFonts w:ascii="Calibri" w:hAnsi="Calibri" w:cs="Calibri"/>
          <w:b/>
          <w:bCs/>
          <w:sz w:val="20"/>
          <w:szCs w:val="24"/>
        </w:rPr>
      </w:pPr>
      <w:r w:rsidRPr="00615019">
        <w:rPr>
          <w:rFonts w:ascii="Calibri" w:hAnsi="Calibri" w:cs="Calibri"/>
          <w:b/>
          <w:bCs/>
          <w:sz w:val="20"/>
          <w:szCs w:val="24"/>
        </w:rPr>
        <w:t>PER ULTERIORI INFORMAZIONI RIVOLGERSI A:</w:t>
      </w:r>
    </w:p>
    <w:p w14:paraId="2799653A" w14:textId="77777777" w:rsidR="002B2570" w:rsidRPr="00615019" w:rsidRDefault="002B2570" w:rsidP="002B2570">
      <w:pPr>
        <w:ind w:left="-284"/>
        <w:rPr>
          <w:rFonts w:ascii="Calibri" w:hAnsi="Calibri" w:cs="Calibri"/>
          <w:b/>
          <w:bCs/>
          <w:sz w:val="20"/>
          <w:szCs w:val="24"/>
        </w:rPr>
      </w:pPr>
    </w:p>
    <w:p w14:paraId="74B1B5AC" w14:textId="77777777" w:rsidR="002B2570" w:rsidRPr="00A2225F" w:rsidRDefault="002B2570" w:rsidP="002B2570">
      <w:pPr>
        <w:ind w:left="-284"/>
        <w:rPr>
          <w:rFonts w:ascii="Calibri" w:hAnsi="Calibri" w:cs="Calibri"/>
          <w:spacing w:val="-18"/>
          <w:sz w:val="20"/>
          <w:szCs w:val="20"/>
        </w:rPr>
      </w:pPr>
      <w:bookmarkStart w:id="0" w:name="_Hlk182828137"/>
      <w:r w:rsidRPr="00A2225F">
        <w:rPr>
          <w:rFonts w:ascii="Calibri" w:hAnsi="Calibri" w:cs="Calibri"/>
          <w:sz w:val="20"/>
          <w:szCs w:val="20"/>
        </w:rPr>
        <w:t>Odissea Società Cooperativa Sociale Tel.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0583/935251</w:t>
      </w:r>
      <w:r w:rsidRPr="00A2225F">
        <w:rPr>
          <w:rFonts w:ascii="Calibri" w:hAnsi="Calibri" w:cs="Calibri"/>
          <w:spacing w:val="-13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–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dal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lunedì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al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venerdì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dalle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ore</w:t>
      </w:r>
      <w:r w:rsidRPr="00A2225F">
        <w:rPr>
          <w:rFonts w:ascii="Calibri" w:hAnsi="Calibri" w:cs="Calibri"/>
          <w:spacing w:val="-14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09.</w:t>
      </w:r>
      <w:r>
        <w:rPr>
          <w:rFonts w:ascii="Calibri" w:hAnsi="Calibri" w:cs="Calibri"/>
          <w:sz w:val="20"/>
          <w:szCs w:val="20"/>
        </w:rPr>
        <w:t>3</w:t>
      </w:r>
      <w:r w:rsidRPr="00A2225F">
        <w:rPr>
          <w:rFonts w:ascii="Calibri" w:hAnsi="Calibri" w:cs="Calibri"/>
          <w:sz w:val="20"/>
          <w:szCs w:val="20"/>
        </w:rPr>
        <w:t>0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alle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  <w:r w:rsidRPr="00A2225F">
        <w:rPr>
          <w:rFonts w:ascii="Calibri" w:hAnsi="Calibri" w:cs="Calibri"/>
          <w:sz w:val="20"/>
          <w:szCs w:val="20"/>
        </w:rPr>
        <w:t>13.</w:t>
      </w:r>
      <w:r>
        <w:rPr>
          <w:rFonts w:ascii="Calibri" w:hAnsi="Calibri" w:cs="Calibri"/>
          <w:sz w:val="20"/>
          <w:szCs w:val="20"/>
        </w:rPr>
        <w:t>3</w:t>
      </w:r>
      <w:r w:rsidRPr="00A2225F">
        <w:rPr>
          <w:rFonts w:ascii="Calibri" w:hAnsi="Calibri" w:cs="Calibri"/>
          <w:sz w:val="20"/>
          <w:szCs w:val="20"/>
        </w:rPr>
        <w:t>0</w:t>
      </w:r>
      <w:r w:rsidRPr="00A2225F">
        <w:rPr>
          <w:rFonts w:ascii="Calibri" w:hAnsi="Calibri" w:cs="Calibri"/>
          <w:spacing w:val="-16"/>
          <w:sz w:val="20"/>
          <w:szCs w:val="20"/>
        </w:rPr>
        <w:t xml:space="preserve"> </w:t>
      </w:r>
    </w:p>
    <w:p w14:paraId="609386B6" w14:textId="77777777" w:rsidR="002B2570" w:rsidRPr="00A2225F" w:rsidRDefault="002B2570" w:rsidP="002B2570">
      <w:pPr>
        <w:ind w:left="-284"/>
        <w:rPr>
          <w:rFonts w:ascii="Calibri" w:hAnsi="Calibri" w:cs="Calibri"/>
          <w:sz w:val="20"/>
          <w:szCs w:val="20"/>
        </w:rPr>
      </w:pPr>
      <w:r w:rsidRPr="00A2225F">
        <w:rPr>
          <w:rFonts w:ascii="Calibri" w:hAnsi="Calibri" w:cs="Calibri"/>
          <w:sz w:val="20"/>
          <w:szCs w:val="20"/>
        </w:rPr>
        <w:t xml:space="preserve">E-mail: </w:t>
      </w:r>
      <w:hyperlink r:id="rId12" w:history="1">
        <w:r w:rsidRPr="00A2225F">
          <w:rPr>
            <w:rStyle w:val="Collegamentoipertestuale"/>
            <w:rFonts w:ascii="Calibri" w:hAnsi="Calibri" w:cs="Calibri"/>
            <w:sz w:val="20"/>
            <w:szCs w:val="20"/>
          </w:rPr>
          <w:t>segreteria@cooperativaodissea.org</w:t>
        </w:r>
      </w:hyperlink>
      <w:r w:rsidRPr="00A2225F">
        <w:rPr>
          <w:rFonts w:ascii="Calibri" w:hAnsi="Calibri" w:cs="Calibri"/>
          <w:sz w:val="20"/>
          <w:szCs w:val="20"/>
        </w:rPr>
        <w:t xml:space="preserve"> ; </w:t>
      </w:r>
      <w:hyperlink r:id="rId13" w:history="1">
        <w:r w:rsidRPr="00A2225F">
          <w:rPr>
            <w:rStyle w:val="Collegamentoipertestuale"/>
            <w:rFonts w:ascii="Calibri" w:hAnsi="Calibri" w:cs="Calibri"/>
            <w:sz w:val="20"/>
            <w:szCs w:val="20"/>
          </w:rPr>
          <w:t>odisseacooperativa@pec.it</w:t>
        </w:r>
      </w:hyperlink>
      <w:bookmarkEnd w:id="0"/>
      <w:r w:rsidRPr="00A2225F">
        <w:rPr>
          <w:rFonts w:ascii="Calibri" w:hAnsi="Calibri" w:cs="Calibri"/>
          <w:sz w:val="20"/>
          <w:szCs w:val="20"/>
        </w:rPr>
        <w:tab/>
      </w:r>
    </w:p>
    <w:p w14:paraId="1EAE1A89" w14:textId="08C74A54" w:rsidR="002B2570" w:rsidRPr="00D908E4" w:rsidRDefault="002B2570" w:rsidP="00FE7C2E">
      <w:pPr>
        <w:ind w:right="-143"/>
        <w:jc w:val="both"/>
        <w:rPr>
          <w:rFonts w:ascii="Calibri" w:eastAsia="Georgia" w:hAnsi="Calibri" w:cs="Calibri"/>
          <w:sz w:val="20"/>
          <w:szCs w:val="24"/>
          <w:lang w:eastAsia="en-IE" w:bidi="en-IE"/>
        </w:rPr>
        <w:sectPr w:rsidR="002B2570" w:rsidRPr="00D908E4">
          <w:footerReference w:type="default" r:id="rId14"/>
          <w:type w:val="continuous"/>
          <w:pgSz w:w="11910" w:h="16840"/>
          <w:pgMar w:top="820" w:right="850" w:bottom="1880" w:left="708" w:header="0" w:footer="1683" w:gutter="0"/>
          <w:pgNumType w:start="1"/>
          <w:cols w:space="720"/>
        </w:sectPr>
      </w:pPr>
    </w:p>
    <w:p w14:paraId="1DB0015D" w14:textId="77777777" w:rsidR="005F08D7" w:rsidRDefault="005F08D7" w:rsidP="00FE7C2E">
      <w:pPr>
        <w:pStyle w:val="Titolo1"/>
        <w:ind w:left="0"/>
      </w:pPr>
    </w:p>
    <w:sectPr w:rsidR="005F08D7">
      <w:pgSz w:w="11910" w:h="16840"/>
      <w:pgMar w:top="760" w:right="850" w:bottom="1880" w:left="708" w:header="0" w:footer="1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1532" w14:textId="77777777" w:rsidR="00A60D65" w:rsidRDefault="00A60D65">
      <w:r>
        <w:separator/>
      </w:r>
    </w:p>
  </w:endnote>
  <w:endnote w:type="continuationSeparator" w:id="0">
    <w:p w14:paraId="6ECF5C50" w14:textId="77777777" w:rsidR="00A60D65" w:rsidRDefault="00A6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9053F" w14:textId="77777777" w:rsidR="00BA601C" w:rsidRDefault="002B257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 wp14:anchorId="4D3C4245" wp14:editId="1BC74043">
          <wp:simplePos x="0" y="0"/>
          <wp:positionH relativeFrom="page">
            <wp:posOffset>1177289</wp:posOffset>
          </wp:positionH>
          <wp:positionV relativeFrom="page">
            <wp:posOffset>9496423</wp:posOffset>
          </wp:positionV>
          <wp:extent cx="5191125" cy="1076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9112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A6771" w14:textId="77777777" w:rsidR="00A60D65" w:rsidRDefault="00A60D65">
      <w:r>
        <w:separator/>
      </w:r>
    </w:p>
  </w:footnote>
  <w:footnote w:type="continuationSeparator" w:id="0">
    <w:p w14:paraId="75E6F139" w14:textId="77777777" w:rsidR="00A60D65" w:rsidRDefault="00A60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329DC"/>
    <w:multiLevelType w:val="hybridMultilevel"/>
    <w:tmpl w:val="51C8CFB4"/>
    <w:lvl w:ilvl="0" w:tplc="BD027376">
      <w:numFmt w:val="bullet"/>
      <w:lvlText w:val="-"/>
      <w:lvlJc w:val="left"/>
      <w:pPr>
        <w:ind w:left="251" w:hanging="18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E51846EA">
      <w:numFmt w:val="bullet"/>
      <w:lvlText w:val="•"/>
      <w:lvlJc w:val="left"/>
      <w:pPr>
        <w:ind w:left="677" w:hanging="183"/>
      </w:pPr>
      <w:rPr>
        <w:rFonts w:hint="default"/>
        <w:lang w:val="it-IT" w:eastAsia="en-US" w:bidi="ar-SA"/>
      </w:rPr>
    </w:lvl>
    <w:lvl w:ilvl="2" w:tplc="D49E4ED4">
      <w:numFmt w:val="bullet"/>
      <w:lvlText w:val="•"/>
      <w:lvlJc w:val="left"/>
      <w:pPr>
        <w:ind w:left="1095" w:hanging="183"/>
      </w:pPr>
      <w:rPr>
        <w:rFonts w:hint="default"/>
        <w:lang w:val="it-IT" w:eastAsia="en-US" w:bidi="ar-SA"/>
      </w:rPr>
    </w:lvl>
    <w:lvl w:ilvl="3" w:tplc="9244D152">
      <w:numFmt w:val="bullet"/>
      <w:lvlText w:val="•"/>
      <w:lvlJc w:val="left"/>
      <w:pPr>
        <w:ind w:left="1512" w:hanging="183"/>
      </w:pPr>
      <w:rPr>
        <w:rFonts w:hint="default"/>
        <w:lang w:val="it-IT" w:eastAsia="en-US" w:bidi="ar-SA"/>
      </w:rPr>
    </w:lvl>
    <w:lvl w:ilvl="4" w:tplc="E8E8C8C6">
      <w:numFmt w:val="bullet"/>
      <w:lvlText w:val="•"/>
      <w:lvlJc w:val="left"/>
      <w:pPr>
        <w:ind w:left="1930" w:hanging="183"/>
      </w:pPr>
      <w:rPr>
        <w:rFonts w:hint="default"/>
        <w:lang w:val="it-IT" w:eastAsia="en-US" w:bidi="ar-SA"/>
      </w:rPr>
    </w:lvl>
    <w:lvl w:ilvl="5" w:tplc="E17ABDD2">
      <w:numFmt w:val="bullet"/>
      <w:lvlText w:val="•"/>
      <w:lvlJc w:val="left"/>
      <w:pPr>
        <w:ind w:left="2347" w:hanging="183"/>
      </w:pPr>
      <w:rPr>
        <w:rFonts w:hint="default"/>
        <w:lang w:val="it-IT" w:eastAsia="en-US" w:bidi="ar-SA"/>
      </w:rPr>
    </w:lvl>
    <w:lvl w:ilvl="6" w:tplc="ACD62216">
      <w:numFmt w:val="bullet"/>
      <w:lvlText w:val="•"/>
      <w:lvlJc w:val="left"/>
      <w:pPr>
        <w:ind w:left="2765" w:hanging="183"/>
      </w:pPr>
      <w:rPr>
        <w:rFonts w:hint="default"/>
        <w:lang w:val="it-IT" w:eastAsia="en-US" w:bidi="ar-SA"/>
      </w:rPr>
    </w:lvl>
    <w:lvl w:ilvl="7" w:tplc="F1BAF4BA">
      <w:numFmt w:val="bullet"/>
      <w:lvlText w:val="•"/>
      <w:lvlJc w:val="left"/>
      <w:pPr>
        <w:ind w:left="3182" w:hanging="183"/>
      </w:pPr>
      <w:rPr>
        <w:rFonts w:hint="default"/>
        <w:lang w:val="it-IT" w:eastAsia="en-US" w:bidi="ar-SA"/>
      </w:rPr>
    </w:lvl>
    <w:lvl w:ilvl="8" w:tplc="187CBADA">
      <w:numFmt w:val="bullet"/>
      <w:lvlText w:val="•"/>
      <w:lvlJc w:val="left"/>
      <w:pPr>
        <w:ind w:left="3600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3DA3565E"/>
    <w:multiLevelType w:val="hybridMultilevel"/>
    <w:tmpl w:val="38800FA4"/>
    <w:lvl w:ilvl="0" w:tplc="606A41DA">
      <w:start w:val="1"/>
      <w:numFmt w:val="bullet"/>
      <w:lvlText w:val=""/>
      <w:lvlJc w:val="left"/>
      <w:pPr>
        <w:ind w:left="547" w:hanging="207"/>
      </w:pPr>
      <w:rPr>
        <w:rFonts w:ascii="Symbol" w:eastAsia="Symbol" w:hAnsi="Symbol" w:hint="default"/>
        <w:w w:val="96"/>
        <w:sz w:val="14"/>
        <w:szCs w:val="14"/>
      </w:rPr>
    </w:lvl>
    <w:lvl w:ilvl="1" w:tplc="AF361E94">
      <w:start w:val="1"/>
      <w:numFmt w:val="bullet"/>
      <w:lvlText w:val="•"/>
      <w:lvlJc w:val="left"/>
      <w:pPr>
        <w:ind w:left="1538" w:hanging="207"/>
      </w:pPr>
      <w:rPr>
        <w:rFonts w:hint="default"/>
      </w:rPr>
    </w:lvl>
    <w:lvl w:ilvl="2" w:tplc="8E1C4312">
      <w:start w:val="1"/>
      <w:numFmt w:val="bullet"/>
      <w:lvlText w:val="•"/>
      <w:lvlJc w:val="left"/>
      <w:pPr>
        <w:ind w:left="2537" w:hanging="207"/>
      </w:pPr>
      <w:rPr>
        <w:rFonts w:hint="default"/>
      </w:rPr>
    </w:lvl>
    <w:lvl w:ilvl="3" w:tplc="5C1C1612">
      <w:start w:val="1"/>
      <w:numFmt w:val="bullet"/>
      <w:lvlText w:val="•"/>
      <w:lvlJc w:val="left"/>
      <w:pPr>
        <w:ind w:left="3535" w:hanging="207"/>
      </w:pPr>
      <w:rPr>
        <w:rFonts w:hint="default"/>
      </w:rPr>
    </w:lvl>
    <w:lvl w:ilvl="4" w:tplc="F856AE8E">
      <w:start w:val="1"/>
      <w:numFmt w:val="bullet"/>
      <w:lvlText w:val="•"/>
      <w:lvlJc w:val="left"/>
      <w:pPr>
        <w:ind w:left="4534" w:hanging="207"/>
      </w:pPr>
      <w:rPr>
        <w:rFonts w:hint="default"/>
      </w:rPr>
    </w:lvl>
    <w:lvl w:ilvl="5" w:tplc="F06CF2EA">
      <w:start w:val="1"/>
      <w:numFmt w:val="bullet"/>
      <w:lvlText w:val="•"/>
      <w:lvlJc w:val="left"/>
      <w:pPr>
        <w:ind w:left="5533" w:hanging="207"/>
      </w:pPr>
      <w:rPr>
        <w:rFonts w:hint="default"/>
      </w:rPr>
    </w:lvl>
    <w:lvl w:ilvl="6" w:tplc="AD647C40">
      <w:start w:val="1"/>
      <w:numFmt w:val="bullet"/>
      <w:lvlText w:val="•"/>
      <w:lvlJc w:val="left"/>
      <w:pPr>
        <w:ind w:left="6531" w:hanging="207"/>
      </w:pPr>
      <w:rPr>
        <w:rFonts w:hint="default"/>
      </w:rPr>
    </w:lvl>
    <w:lvl w:ilvl="7" w:tplc="47F293C4">
      <w:start w:val="1"/>
      <w:numFmt w:val="bullet"/>
      <w:lvlText w:val="•"/>
      <w:lvlJc w:val="left"/>
      <w:pPr>
        <w:ind w:left="7530" w:hanging="207"/>
      </w:pPr>
      <w:rPr>
        <w:rFonts w:hint="default"/>
      </w:rPr>
    </w:lvl>
    <w:lvl w:ilvl="8" w:tplc="5E3CB05C">
      <w:start w:val="1"/>
      <w:numFmt w:val="bullet"/>
      <w:lvlText w:val="•"/>
      <w:lvlJc w:val="left"/>
      <w:pPr>
        <w:ind w:left="8529" w:hanging="207"/>
      </w:pPr>
      <w:rPr>
        <w:rFonts w:hint="default"/>
      </w:rPr>
    </w:lvl>
  </w:abstractNum>
  <w:abstractNum w:abstractNumId="2" w15:restartNumberingAfterBreak="0">
    <w:nsid w:val="3DC143C9"/>
    <w:multiLevelType w:val="hybridMultilevel"/>
    <w:tmpl w:val="77E05986"/>
    <w:lvl w:ilvl="0" w:tplc="DF9CE76A">
      <w:numFmt w:val="bullet"/>
      <w:lvlText w:val="-"/>
      <w:lvlJc w:val="left"/>
      <w:pPr>
        <w:ind w:left="198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757ED144">
      <w:numFmt w:val="bullet"/>
      <w:lvlText w:val="•"/>
      <w:lvlJc w:val="left"/>
      <w:pPr>
        <w:ind w:left="439" w:hanging="142"/>
      </w:pPr>
      <w:rPr>
        <w:rFonts w:hint="default"/>
        <w:lang w:val="it-IT" w:eastAsia="en-US" w:bidi="ar-SA"/>
      </w:rPr>
    </w:lvl>
    <w:lvl w:ilvl="2" w:tplc="A15A6072">
      <w:numFmt w:val="bullet"/>
      <w:lvlText w:val="•"/>
      <w:lvlJc w:val="left"/>
      <w:pPr>
        <w:ind w:left="678" w:hanging="142"/>
      </w:pPr>
      <w:rPr>
        <w:rFonts w:hint="default"/>
        <w:lang w:val="it-IT" w:eastAsia="en-US" w:bidi="ar-SA"/>
      </w:rPr>
    </w:lvl>
    <w:lvl w:ilvl="3" w:tplc="71A08AEC">
      <w:numFmt w:val="bullet"/>
      <w:lvlText w:val="•"/>
      <w:lvlJc w:val="left"/>
      <w:pPr>
        <w:ind w:left="917" w:hanging="142"/>
      </w:pPr>
      <w:rPr>
        <w:rFonts w:hint="default"/>
        <w:lang w:val="it-IT" w:eastAsia="en-US" w:bidi="ar-SA"/>
      </w:rPr>
    </w:lvl>
    <w:lvl w:ilvl="4" w:tplc="0EAE6648">
      <w:numFmt w:val="bullet"/>
      <w:lvlText w:val="•"/>
      <w:lvlJc w:val="left"/>
      <w:pPr>
        <w:ind w:left="1156" w:hanging="142"/>
      </w:pPr>
      <w:rPr>
        <w:rFonts w:hint="default"/>
        <w:lang w:val="it-IT" w:eastAsia="en-US" w:bidi="ar-SA"/>
      </w:rPr>
    </w:lvl>
    <w:lvl w:ilvl="5" w:tplc="39664B84">
      <w:numFmt w:val="bullet"/>
      <w:lvlText w:val="•"/>
      <w:lvlJc w:val="left"/>
      <w:pPr>
        <w:ind w:left="1395" w:hanging="142"/>
      </w:pPr>
      <w:rPr>
        <w:rFonts w:hint="default"/>
        <w:lang w:val="it-IT" w:eastAsia="en-US" w:bidi="ar-SA"/>
      </w:rPr>
    </w:lvl>
    <w:lvl w:ilvl="6" w:tplc="8B0258C2">
      <w:numFmt w:val="bullet"/>
      <w:lvlText w:val="•"/>
      <w:lvlJc w:val="left"/>
      <w:pPr>
        <w:ind w:left="1634" w:hanging="142"/>
      </w:pPr>
      <w:rPr>
        <w:rFonts w:hint="default"/>
        <w:lang w:val="it-IT" w:eastAsia="en-US" w:bidi="ar-SA"/>
      </w:rPr>
    </w:lvl>
    <w:lvl w:ilvl="7" w:tplc="A462C3F0">
      <w:numFmt w:val="bullet"/>
      <w:lvlText w:val="•"/>
      <w:lvlJc w:val="left"/>
      <w:pPr>
        <w:ind w:left="1873" w:hanging="142"/>
      </w:pPr>
      <w:rPr>
        <w:rFonts w:hint="default"/>
        <w:lang w:val="it-IT" w:eastAsia="en-US" w:bidi="ar-SA"/>
      </w:rPr>
    </w:lvl>
    <w:lvl w:ilvl="8" w:tplc="88D49AA4">
      <w:numFmt w:val="bullet"/>
      <w:lvlText w:val="•"/>
      <w:lvlJc w:val="left"/>
      <w:pPr>
        <w:ind w:left="2112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44135E88"/>
    <w:multiLevelType w:val="hybridMultilevel"/>
    <w:tmpl w:val="C890C28E"/>
    <w:lvl w:ilvl="0" w:tplc="0410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487329A0"/>
    <w:multiLevelType w:val="hybridMultilevel"/>
    <w:tmpl w:val="E94A7F92"/>
    <w:lvl w:ilvl="0" w:tplc="9A2052EA">
      <w:numFmt w:val="bullet"/>
      <w:lvlText w:val=""/>
      <w:lvlJc w:val="left"/>
      <w:pPr>
        <w:ind w:left="97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4"/>
        <w:szCs w:val="14"/>
        <w:lang w:val="it-IT" w:eastAsia="en-US" w:bidi="ar-SA"/>
      </w:rPr>
    </w:lvl>
    <w:lvl w:ilvl="1" w:tplc="2F44A2A6">
      <w:numFmt w:val="bullet"/>
      <w:lvlText w:val="•"/>
      <w:lvlJc w:val="left"/>
      <w:pPr>
        <w:ind w:left="1916" w:hanging="207"/>
      </w:pPr>
      <w:rPr>
        <w:rFonts w:hint="default"/>
        <w:lang w:val="it-IT" w:eastAsia="en-US" w:bidi="ar-SA"/>
      </w:rPr>
    </w:lvl>
    <w:lvl w:ilvl="2" w:tplc="6B4E2300">
      <w:numFmt w:val="bullet"/>
      <w:lvlText w:val="•"/>
      <w:lvlJc w:val="left"/>
      <w:pPr>
        <w:ind w:left="2853" w:hanging="207"/>
      </w:pPr>
      <w:rPr>
        <w:rFonts w:hint="default"/>
        <w:lang w:val="it-IT" w:eastAsia="en-US" w:bidi="ar-SA"/>
      </w:rPr>
    </w:lvl>
    <w:lvl w:ilvl="3" w:tplc="304ACCD2">
      <w:numFmt w:val="bullet"/>
      <w:lvlText w:val="•"/>
      <w:lvlJc w:val="left"/>
      <w:pPr>
        <w:ind w:left="3790" w:hanging="207"/>
      </w:pPr>
      <w:rPr>
        <w:rFonts w:hint="default"/>
        <w:lang w:val="it-IT" w:eastAsia="en-US" w:bidi="ar-SA"/>
      </w:rPr>
    </w:lvl>
    <w:lvl w:ilvl="4" w:tplc="3962DFA0">
      <w:numFmt w:val="bullet"/>
      <w:lvlText w:val="•"/>
      <w:lvlJc w:val="left"/>
      <w:pPr>
        <w:ind w:left="4727" w:hanging="207"/>
      </w:pPr>
      <w:rPr>
        <w:rFonts w:hint="default"/>
        <w:lang w:val="it-IT" w:eastAsia="en-US" w:bidi="ar-SA"/>
      </w:rPr>
    </w:lvl>
    <w:lvl w:ilvl="5" w:tplc="9A8EA410">
      <w:numFmt w:val="bullet"/>
      <w:lvlText w:val="•"/>
      <w:lvlJc w:val="left"/>
      <w:pPr>
        <w:ind w:left="5664" w:hanging="207"/>
      </w:pPr>
      <w:rPr>
        <w:rFonts w:hint="default"/>
        <w:lang w:val="it-IT" w:eastAsia="en-US" w:bidi="ar-SA"/>
      </w:rPr>
    </w:lvl>
    <w:lvl w:ilvl="6" w:tplc="6360E6DC">
      <w:numFmt w:val="bullet"/>
      <w:lvlText w:val="•"/>
      <w:lvlJc w:val="left"/>
      <w:pPr>
        <w:ind w:left="6601" w:hanging="207"/>
      </w:pPr>
      <w:rPr>
        <w:rFonts w:hint="default"/>
        <w:lang w:val="it-IT" w:eastAsia="en-US" w:bidi="ar-SA"/>
      </w:rPr>
    </w:lvl>
    <w:lvl w:ilvl="7" w:tplc="013CCB5A">
      <w:numFmt w:val="bullet"/>
      <w:lvlText w:val="•"/>
      <w:lvlJc w:val="left"/>
      <w:pPr>
        <w:ind w:left="7537" w:hanging="207"/>
      </w:pPr>
      <w:rPr>
        <w:rFonts w:hint="default"/>
        <w:lang w:val="it-IT" w:eastAsia="en-US" w:bidi="ar-SA"/>
      </w:rPr>
    </w:lvl>
    <w:lvl w:ilvl="8" w:tplc="B18A9394">
      <w:numFmt w:val="bullet"/>
      <w:lvlText w:val="•"/>
      <w:lvlJc w:val="left"/>
      <w:pPr>
        <w:ind w:left="8474" w:hanging="207"/>
      </w:pPr>
      <w:rPr>
        <w:rFonts w:hint="default"/>
        <w:lang w:val="it-IT" w:eastAsia="en-US" w:bidi="ar-SA"/>
      </w:rPr>
    </w:lvl>
  </w:abstractNum>
  <w:num w:numId="1" w16cid:durableId="1623995963">
    <w:abstractNumId w:val="4"/>
  </w:num>
  <w:num w:numId="2" w16cid:durableId="1126774022">
    <w:abstractNumId w:val="2"/>
  </w:num>
  <w:num w:numId="3" w16cid:durableId="333144527">
    <w:abstractNumId w:val="0"/>
  </w:num>
  <w:num w:numId="4" w16cid:durableId="918442663">
    <w:abstractNumId w:val="3"/>
  </w:num>
  <w:num w:numId="5" w16cid:durableId="69236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1C"/>
    <w:rsid w:val="000251A8"/>
    <w:rsid w:val="001A45C9"/>
    <w:rsid w:val="002B2570"/>
    <w:rsid w:val="00321876"/>
    <w:rsid w:val="004B52F2"/>
    <w:rsid w:val="005E44C5"/>
    <w:rsid w:val="005F08D7"/>
    <w:rsid w:val="00692475"/>
    <w:rsid w:val="006A601D"/>
    <w:rsid w:val="00A60D65"/>
    <w:rsid w:val="00BA601C"/>
    <w:rsid w:val="00D3297F"/>
    <w:rsid w:val="00D908E4"/>
    <w:rsid w:val="00FE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67DE"/>
  <w15:docId w15:val="{8CCC5D88-9A8E-4C13-B8AB-AA9FB13B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5"/>
      <w:ind w:left="141" w:right="136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  <w:pPr>
      <w:spacing w:before="56"/>
      <w:ind w:left="972" w:hanging="20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4B52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5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odisseacooperativa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greteria@cooperativaodissea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contro.coo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egreteria@cooperativaodissea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bu5</dc:creator>
  <cp:lastModifiedBy>FRANCESCHINI OLGA</cp:lastModifiedBy>
  <cp:revision>7</cp:revision>
  <dcterms:created xsi:type="dcterms:W3CDTF">2026-01-26T11:28:00Z</dcterms:created>
  <dcterms:modified xsi:type="dcterms:W3CDTF">2026-02-19T10:03:00Z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per Microsoft 365</vt:lpwstr>
  </property>
</Properties>
</file>